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 xml:space="preserve">Sermon Text </w:t>
      </w:r>
      <w:r>
        <w:rPr>
          <w:b w:val="1"/>
          <w:bCs w:val="1"/>
          <w:outline w:val="0"/>
          <w:color w:val="000000"/>
          <w:sz w:val="32"/>
          <w:szCs w:val="32"/>
          <w:u w:color="000000"/>
          <w:rtl w:val="0"/>
          <w14:textFill>
            <w14:solidFill>
              <w14:srgbClr w14:val="000000"/>
            </w14:solidFill>
          </w14:textFill>
        </w:rPr>
        <w:t xml:space="preserve">– </w:t>
      </w:r>
      <w:r>
        <w:rPr>
          <w:b w:val="1"/>
          <w:bCs w:val="1"/>
          <w:outline w:val="0"/>
          <w:color w:val="000000"/>
          <w:sz w:val="32"/>
          <w:szCs w:val="32"/>
          <w:u w:color="000000"/>
          <w:rtl w:val="0"/>
          <w14:textFill>
            <w14:solidFill>
              <w14:srgbClr w14:val="000000"/>
            </w14:solidFill>
          </w14:textFill>
        </w:rPr>
        <w:t>Genesis 15:4-6</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Date: 10/17/21</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Title: A Credit</w:t>
      </w:r>
    </w:p>
    <w:p>
      <w:pPr>
        <w:pStyle w:val="Body"/>
        <w:spacing w:line="480" w:lineRule="auto"/>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Introduction ~ </w:t>
      </w:r>
    </w:p>
    <w:p>
      <w:pPr>
        <w:pStyle w:val="Body"/>
        <w:ind w:left="720" w:right="720" w:firstLine="720"/>
      </w:pPr>
      <w:r>
        <w:rPr>
          <w:rStyle w:val="page number"/>
          <w:rtl w:val="0"/>
          <w:lang w:val="en-US"/>
        </w:rPr>
        <w:t>I think I</w:t>
      </w:r>
      <w:r>
        <w:rPr>
          <w:rStyle w:val="page number"/>
          <w:rtl w:val="1"/>
        </w:rPr>
        <w:t>’</w:t>
      </w:r>
      <w:r>
        <w:rPr>
          <w:rStyle w:val="page number"/>
          <w:rtl w:val="0"/>
          <w:lang w:val="en-US"/>
        </w:rPr>
        <w:t>ve found a way to self-sacrificingly add some goodie two-shoes credits to my heavenly account.  The COVID virus continues to be a problem, and there</w:t>
      </w:r>
      <w:r>
        <w:rPr>
          <w:rStyle w:val="page number"/>
          <w:rtl w:val="1"/>
        </w:rPr>
        <w:t>’</w:t>
      </w:r>
      <w:r>
        <w:rPr>
          <w:rStyle w:val="page number"/>
          <w:rtl w:val="0"/>
          <w:lang w:val="en-US"/>
        </w:rPr>
        <w:t>s always the risk of being contagious without knowing it.  So</w:t>
      </w:r>
      <w:r>
        <w:rPr>
          <w:rStyle w:val="page number"/>
          <w:rtl w:val="0"/>
        </w:rPr>
        <w:t xml:space="preserve">… </w:t>
      </w:r>
      <w:r>
        <w:rPr>
          <w:rStyle w:val="page number"/>
          <w:rtl w:val="0"/>
        </w:rPr>
        <w:t>I</w:t>
      </w:r>
      <w:r>
        <w:rPr>
          <w:rStyle w:val="page number"/>
          <w:rtl w:val="1"/>
        </w:rPr>
        <w:t>’</w:t>
      </w:r>
      <w:r>
        <w:rPr>
          <w:rStyle w:val="page number"/>
          <w:rtl w:val="0"/>
          <w:lang w:val="en-US"/>
        </w:rPr>
        <w:t>ve figured out a way to address this, although it will be at great personal sacrifice!  Since one of the primary symptoms is a loss of the sense of taste, I</w:t>
      </w:r>
      <w:r>
        <w:rPr>
          <w:rStyle w:val="page number"/>
          <w:rtl w:val="1"/>
        </w:rPr>
        <w:t>’</w:t>
      </w:r>
      <w:r>
        <w:rPr>
          <w:rStyle w:val="page number"/>
          <w:rtl w:val="0"/>
          <w:lang w:val="en-US"/>
        </w:rPr>
        <w:t>ll just snack on chocolates throughout the day.  That way, as long as I can taste the chocolate, I</w:t>
      </w:r>
      <w:r>
        <w:rPr>
          <w:rStyle w:val="page number"/>
          <w:rtl w:val="1"/>
        </w:rPr>
        <w:t>’</w:t>
      </w:r>
      <w:r>
        <w:rPr>
          <w:rStyle w:val="page number"/>
          <w:rtl w:val="0"/>
          <w:lang w:val="en-US"/>
        </w:rPr>
        <w:t>ll be pretty sure I</w:t>
      </w:r>
      <w:r>
        <w:rPr>
          <w:rStyle w:val="page number"/>
          <w:rtl w:val="1"/>
        </w:rPr>
        <w:t>’</w:t>
      </w:r>
      <w:r>
        <w:rPr>
          <w:rStyle w:val="page number"/>
          <w:rtl w:val="0"/>
          <w:lang w:val="en-US"/>
        </w:rPr>
        <w:t>m not spreading the virus.  That ought to earn me some credits with God, right?</w:t>
      </w:r>
    </w:p>
    <w:p>
      <w:pPr>
        <w:pStyle w:val="Body"/>
        <w:ind w:left="720" w:right="720" w:firstLine="720"/>
      </w:pPr>
    </w:p>
    <w:p>
      <w:pPr>
        <w:pStyle w:val="Body"/>
        <w:spacing w:line="480" w:lineRule="auto"/>
        <w:ind w:firstLine="720"/>
      </w:pPr>
      <w:r>
        <w:rPr>
          <w:rStyle w:val="page number"/>
          <w:rtl w:val="0"/>
          <w:lang w:val="en-US"/>
        </w:rPr>
        <w:t>So, in effect, by eating chocolate all day long, I may actually work (or eat) my way into heaven!  Great plan, right?  Well, to tell you the truth, as good as that plan may sound, the reality is, it isn</w:t>
      </w:r>
      <w:r>
        <w:rPr>
          <w:rStyle w:val="page number"/>
          <w:rtl w:val="1"/>
        </w:rPr>
        <w:t>’</w:t>
      </w:r>
      <w:r>
        <w:rPr>
          <w:rStyle w:val="page number"/>
          <w:rtl w:val="0"/>
          <w:lang w:val="en-US"/>
        </w:rPr>
        <w:t xml:space="preserve">t going to work.  We find this in Titus 3:4-5 ~ </w:t>
      </w:r>
    </w:p>
    <w:p>
      <w:pPr>
        <w:pStyle w:val="Body"/>
        <w:ind w:left="720" w:right="720" w:firstLine="0"/>
      </w:pPr>
      <w:r>
        <w:rPr>
          <w:rStyle w:val="footnote reference"/>
          <w:rtl w:val="0"/>
        </w:rPr>
        <w:t>4</w:t>
      </w:r>
      <w:r>
        <w:rPr>
          <w:rStyle w:val="footnote reference"/>
          <w:rtl w:val="0"/>
        </w:rPr>
        <w:t> </w:t>
      </w:r>
      <w:r>
        <w:rPr>
          <w:rStyle w:val="page number"/>
          <w:rtl w:val="0"/>
          <w:lang w:val="en-US"/>
        </w:rPr>
        <w:t xml:space="preserve">But when the kindness and the love of God our Savior toward man appeared, </w:t>
      </w:r>
      <w:r>
        <w:rPr>
          <w:rStyle w:val="footnote reference"/>
          <w:rtl w:val="0"/>
        </w:rPr>
        <w:t>5</w:t>
      </w:r>
      <w:r>
        <w:rPr>
          <w:rStyle w:val="footnote reference"/>
          <w:rtl w:val="0"/>
        </w:rPr>
        <w:t> </w:t>
      </w:r>
      <w:r>
        <w:rPr>
          <w:rStyle w:val="page number"/>
          <w:rtl w:val="0"/>
          <w:lang w:val="en-US"/>
        </w:rPr>
        <w:t>not by works of righteousness which we have done, but according to His mercy He saved us, through the washing of regeneration and renewing of the Holy Spirit,</w:t>
      </w:r>
      <w:r>
        <w:rPr>
          <w:rStyle w:val="page number"/>
          <w:rtl w:val="0"/>
        </w:rPr>
        <w:t>…</w:t>
      </w:r>
      <w:r>
        <w:rPr>
          <w:rStyle w:val="footnote reference"/>
        </w:rPr>
        <w:footnoteReference w:id="1"/>
      </w:r>
    </w:p>
    <w:p>
      <w:pPr>
        <w:pStyle w:val="Body"/>
        <w:ind w:left="720" w:right="720" w:firstLine="0"/>
      </w:pPr>
    </w:p>
    <w:p>
      <w:pPr>
        <w:pStyle w:val="Body"/>
        <w:spacing w:line="480" w:lineRule="auto"/>
        <w:ind w:firstLine="720"/>
      </w:pPr>
      <w:r>
        <w:rPr>
          <w:rStyle w:val="page number"/>
          <w:rtl w:val="0"/>
          <w:lang w:val="en-US"/>
        </w:rPr>
        <w:t>Now, I find it interesting that Abram will accidentally stumble onto this truth, almost as an afterthought.  I suppose that</w:t>
      </w:r>
      <w:r>
        <w:rPr>
          <w:rStyle w:val="page number"/>
          <w:rtl w:val="1"/>
        </w:rPr>
        <w:t>’</w:t>
      </w:r>
      <w:r>
        <w:rPr>
          <w:rStyle w:val="page number"/>
          <w:rtl w:val="0"/>
          <w:lang w:val="en-US"/>
        </w:rPr>
        <w:t>s how most spiritual truths are discovered.  We learn them as we are focused on God.</w:t>
      </w:r>
    </w:p>
    <w:p>
      <w:pPr>
        <w:pStyle w:val="Body"/>
        <w:spacing w:line="480" w:lineRule="auto"/>
        <w:rPr>
          <w:rStyle w:val="None"/>
          <w:b w:val="1"/>
          <w:bCs w:val="1"/>
        </w:rPr>
      </w:pPr>
      <w:r>
        <w:rPr>
          <w:rStyle w:val="None"/>
          <w:b w:val="1"/>
          <w:bCs w:val="1"/>
          <w:rtl w:val="0"/>
          <w:lang w:val="en-US"/>
        </w:rPr>
        <w:t xml:space="preserve">Context ~ </w:t>
      </w:r>
    </w:p>
    <w:p>
      <w:pPr>
        <w:pStyle w:val="Body"/>
        <w:spacing w:line="480" w:lineRule="auto"/>
        <w:ind w:firstLine="720"/>
      </w:pPr>
      <w:r>
        <w:rPr>
          <w:rStyle w:val="page number"/>
          <w:rtl w:val="0"/>
          <w:lang w:val="en-US"/>
        </w:rPr>
        <w:t>Abram was faced with a dilemma.  As time continued to move on, the possibility of a natural heir became increasingly remote.</w:t>
      </w:r>
      <w:r>
        <w:rPr>
          <w:rStyle w:val="footnote reference"/>
        </w:rPr>
        <w:footnoteReference w:id="2"/>
      </w:r>
      <w:r>
        <w:rPr>
          <w:rStyle w:val="page number"/>
          <w:rtl w:val="0"/>
          <w:lang w:val="en-US"/>
        </w:rPr>
        <w:t xml:space="preserve">  Then</w:t>
      </w:r>
      <w:r>
        <w:rPr>
          <w:rStyle w:val="page number"/>
          <w:rtl w:val="0"/>
        </w:rPr>
        <w:t xml:space="preserve">… </w:t>
      </w:r>
      <w:r>
        <w:rPr>
          <w:rStyle w:val="page number"/>
          <w:rtl w:val="0"/>
          <w:lang w:val="en-US"/>
        </w:rPr>
        <w:t xml:space="preserve">Abram had another visitation from the Lord, and in the presence of God he expressed his frustration; Genesis 15:1-3 ~ </w:t>
      </w:r>
    </w:p>
    <w:p>
      <w:pPr>
        <w:pStyle w:val="Body"/>
        <w:ind w:left="720" w:right="720" w:firstLine="720"/>
      </w:pPr>
      <w:r>
        <w:rPr>
          <w:rStyle w:val="None"/>
          <w:b w:val="1"/>
          <w:bCs w:val="1"/>
          <w:rtl w:val="0"/>
        </w:rPr>
        <w:t>15</w:t>
      </w:r>
      <w:r>
        <w:rPr>
          <w:rStyle w:val="page number"/>
          <w:rtl w:val="0"/>
          <w:lang w:val="en-US"/>
        </w:rPr>
        <w:t xml:space="preserve"> After these things the word of the Lord came to Abram in a vision, saying, </w:t>
      </w:r>
      <w:r>
        <w:rPr>
          <w:rStyle w:val="page number"/>
          <w:rtl w:val="1"/>
          <w:lang w:val="ar-SA" w:bidi="ar-SA"/>
        </w:rPr>
        <w:t>“</w:t>
      </w:r>
      <w:r>
        <w:rPr>
          <w:rStyle w:val="page number"/>
          <w:rtl w:val="0"/>
          <w:lang w:val="en-US"/>
        </w:rPr>
        <w:t xml:space="preserve">Do not be afraid, Abram. I </w:t>
      </w:r>
      <w:r>
        <w:rPr>
          <w:rStyle w:val="None"/>
          <w:i w:val="1"/>
          <w:iCs w:val="1"/>
          <w:rtl w:val="0"/>
        </w:rPr>
        <w:t>am</w:t>
      </w:r>
      <w:r>
        <w:rPr>
          <w:rStyle w:val="page number"/>
          <w:rtl w:val="0"/>
          <w:lang w:val="en-US"/>
        </w:rPr>
        <w:t xml:space="preserve"> your shield, your exceedingly great reward.</w:t>
      </w:r>
      <w:r>
        <w:rPr>
          <w:rStyle w:val="page number"/>
          <w:rtl w:val="0"/>
        </w:rPr>
        <w:t>”</w:t>
      </w:r>
    </w:p>
    <w:p>
      <w:pPr>
        <w:pStyle w:val="Body"/>
        <w:ind w:left="720" w:right="720" w:firstLine="720"/>
      </w:pPr>
      <w:r>
        <w:rPr>
          <w:rStyle w:val="footnote reference"/>
          <w:rtl w:val="0"/>
        </w:rPr>
        <w:t>2</w:t>
      </w:r>
      <w:r>
        <w:rPr>
          <w:rStyle w:val="footnote reference"/>
          <w:rtl w:val="0"/>
        </w:rPr>
        <w:t> </w:t>
      </w:r>
      <w:r>
        <w:rPr>
          <w:rStyle w:val="page number"/>
          <w:rtl w:val="0"/>
          <w:lang w:val="en-US"/>
        </w:rPr>
        <w:t xml:space="preserve">But Abram said, </w:t>
      </w:r>
      <w:r>
        <w:rPr>
          <w:rStyle w:val="page number"/>
          <w:rtl w:val="1"/>
          <w:lang w:val="ar-SA" w:bidi="ar-SA"/>
        </w:rPr>
        <w:t>“</w:t>
      </w:r>
      <w:r>
        <w:rPr>
          <w:rStyle w:val="page number"/>
          <w:rtl w:val="0"/>
          <w:lang w:val="en-US"/>
        </w:rPr>
        <w:t xml:space="preserve">Lord God, what will You give me, seeing I go childless, and the heir of my house </w:t>
      </w:r>
      <w:r>
        <w:rPr>
          <w:rStyle w:val="None"/>
          <w:i w:val="1"/>
          <w:iCs w:val="1"/>
          <w:rtl w:val="0"/>
        </w:rPr>
        <w:t>is</w:t>
      </w:r>
      <w:r>
        <w:rPr>
          <w:rStyle w:val="page number"/>
          <w:rtl w:val="0"/>
          <w:lang w:val="nl-NL"/>
        </w:rPr>
        <w:t xml:space="preserve"> Eliezer of Damascus?</w:t>
      </w:r>
      <w:r>
        <w:rPr>
          <w:rStyle w:val="page number"/>
          <w:rtl w:val="0"/>
        </w:rPr>
        <w:t xml:space="preserve">” </w:t>
      </w:r>
      <w:r>
        <w:rPr>
          <w:rStyle w:val="footnote reference"/>
          <w:rtl w:val="0"/>
        </w:rPr>
        <w:t>3</w:t>
      </w:r>
      <w:r>
        <w:rPr>
          <w:rStyle w:val="footnote reference"/>
          <w:rtl w:val="0"/>
        </w:rPr>
        <w:t> </w:t>
      </w:r>
      <w:r>
        <w:rPr>
          <w:rStyle w:val="page number"/>
          <w:rtl w:val="0"/>
          <w:lang w:val="en-US"/>
        </w:rPr>
        <w:t xml:space="preserve">Then Abram said, </w:t>
      </w:r>
      <w:r>
        <w:rPr>
          <w:rStyle w:val="page number"/>
          <w:rtl w:val="1"/>
          <w:lang w:val="ar-SA" w:bidi="ar-SA"/>
        </w:rPr>
        <w:t>“</w:t>
      </w:r>
      <w:r>
        <w:rPr>
          <w:rStyle w:val="page number"/>
          <w:rtl w:val="0"/>
          <w:lang w:val="en-US"/>
        </w:rPr>
        <w:t>Look, You have given me no offspring; indeed one born in my house is my heir!</w:t>
      </w:r>
      <w:r>
        <w:rPr>
          <w:rStyle w:val="page number"/>
          <w:rtl w:val="0"/>
        </w:rPr>
        <w:t>”</w:t>
      </w:r>
      <w:r>
        <w:rPr>
          <w:rStyle w:val="footnote reference"/>
        </w:rPr>
        <w:footnoteReference w:id="3"/>
      </w:r>
    </w:p>
    <w:p>
      <w:pPr>
        <w:pStyle w:val="Body"/>
        <w:ind w:left="720" w:right="720" w:firstLine="720"/>
      </w:pPr>
    </w:p>
    <w:p>
      <w:pPr>
        <w:pStyle w:val="Body"/>
        <w:spacing w:line="480" w:lineRule="auto"/>
        <w:ind w:firstLine="720"/>
      </w:pPr>
      <w:r>
        <w:rPr>
          <w:rStyle w:val="page number"/>
          <w:rtl w:val="0"/>
          <w:lang w:val="en-US"/>
        </w:rPr>
        <w:t xml:space="preserve">The </w:t>
      </w:r>
      <w:r>
        <w:rPr>
          <w:rStyle w:val="page number"/>
          <w:rtl w:val="1"/>
          <w:lang w:val="ar-SA" w:bidi="ar-SA"/>
        </w:rPr>
        <w:t>“</w:t>
      </w:r>
      <w:r>
        <w:rPr>
          <w:rStyle w:val="page number"/>
          <w:rtl w:val="0"/>
          <w:lang w:val="en-US"/>
        </w:rPr>
        <w:t>word of the Lord</w:t>
      </w:r>
      <w:r>
        <w:rPr>
          <w:rStyle w:val="page number"/>
          <w:rtl w:val="0"/>
        </w:rPr>
        <w:t xml:space="preserve">” </w:t>
      </w:r>
      <w:r>
        <w:rPr>
          <w:rStyle w:val="page number"/>
          <w:rtl w:val="0"/>
          <w:lang w:val="en-US"/>
        </w:rPr>
        <w:t>came to Abram with comforting assurances.</w:t>
      </w:r>
      <w:r>
        <w:rPr>
          <w:rStyle w:val="footnote reference"/>
        </w:rPr>
        <w:footnoteReference w:id="4"/>
      </w:r>
      <w:r>
        <w:rPr>
          <w:rStyle w:val="page number"/>
          <w:rtl w:val="0"/>
          <w:lang w:val="en-US"/>
        </w:rPr>
        <w:t xml:space="preserve">  This took place even as Abram was experiencing a crisis of faith.  After all the adventures he</w:t>
      </w:r>
      <w:r>
        <w:rPr>
          <w:rStyle w:val="page number"/>
          <w:rtl w:val="1"/>
        </w:rPr>
        <w:t>’</w:t>
      </w:r>
      <w:r>
        <w:rPr>
          <w:rStyle w:val="page number"/>
          <w:rtl w:val="0"/>
          <w:lang w:val="en-US"/>
        </w:rPr>
        <w:t>d had there was still the elephant in the room.  There was still the very unlikely prospect of God</w:t>
      </w:r>
      <w:r>
        <w:rPr>
          <w:rStyle w:val="page number"/>
          <w:rtl w:val="1"/>
        </w:rPr>
        <w:t>’</w:t>
      </w:r>
      <w:r>
        <w:rPr>
          <w:rStyle w:val="page number"/>
          <w:rtl w:val="0"/>
          <w:lang w:val="en-US"/>
        </w:rPr>
        <w:t>s promise being realized.</w:t>
      </w:r>
      <w:r>
        <w:rPr>
          <w:rStyle w:val="footnote reference"/>
        </w:rPr>
        <w:footnoteReference w:id="5"/>
      </w:r>
      <w:r>
        <w:rPr>
          <w:rStyle w:val="page number"/>
          <w:rtl w:val="0"/>
          <w:lang w:val="en-US"/>
        </w:rPr>
        <w:t xml:space="preserve">  In short, there were still no heir.</w:t>
      </w:r>
    </w:p>
    <w:p>
      <w:pPr>
        <w:pStyle w:val="Body"/>
        <w:spacing w:line="480" w:lineRule="auto"/>
        <w:ind w:firstLine="720"/>
      </w:pPr>
      <w:r>
        <w:rPr>
          <w:rStyle w:val="page number"/>
          <w:rtl w:val="0"/>
          <w:lang w:val="en-US"/>
        </w:rPr>
        <w:t xml:space="preserve">So Abram, in full honesty, unloaded on God.  He pointed out to God (as if God needed anyone to point anything out to Him) that there were still no children running around the house.  A servant would end up being the only heir Abram would have.  The common translation of </w:t>
      </w:r>
      <w:r>
        <w:rPr>
          <w:rStyle w:val="page number"/>
          <w:rtl w:val="1"/>
          <w:lang w:val="ar-SA" w:bidi="ar-SA"/>
        </w:rPr>
        <w:t>“</w:t>
      </w:r>
      <w:r>
        <w:rPr>
          <w:rStyle w:val="page number"/>
          <w:rtl w:val="0"/>
          <w:lang w:val="en-US"/>
        </w:rPr>
        <w:t>heir</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ירשׁ</w:t>
      </w:r>
      <w:r>
        <w:rPr>
          <w:rStyle w:val="page number"/>
          <w:rtl w:val="0"/>
        </w:rPr>
        <w:t>)</w:t>
      </w:r>
      <w:r>
        <w:rPr>
          <w:rStyle w:val="footnote reference"/>
        </w:rPr>
        <w:footnoteReference w:id="6"/>
      </w:r>
      <w:r>
        <w:rPr>
          <w:rStyle w:val="page number"/>
          <w:rtl w:val="0"/>
          <w:lang w:val="pt-PT"/>
        </w:rPr>
        <w:t xml:space="preserve"> [y</w:t>
      </w:r>
      <w:r>
        <w:rPr>
          <w:rStyle w:val="page number"/>
          <w:rtl w:val="0"/>
        </w:rPr>
        <w:t xml:space="preserve">ô </w:t>
      </w:r>
      <w:r>
        <w:rPr>
          <w:rStyle w:val="page number"/>
          <w:rtl w:val="0"/>
        </w:rPr>
        <w:t>r</w:t>
      </w:r>
      <w:r>
        <w:rPr>
          <w:rStyle w:val="page number"/>
          <w:rtl w:val="0"/>
        </w:rPr>
        <w:t>ēšʹ</w:t>
      </w:r>
      <w:r>
        <w:rPr>
          <w:rStyle w:val="page number"/>
          <w:rtl w:val="0"/>
          <w:lang w:val="en-US"/>
        </w:rPr>
        <w:t xml:space="preserve">] conveys the meaning </w:t>
      </w:r>
      <w:r>
        <w:rPr>
          <w:rStyle w:val="page number"/>
          <w:rtl w:val="1"/>
          <w:lang w:val="ar-SA" w:bidi="ar-SA"/>
        </w:rPr>
        <w:t>“</w:t>
      </w:r>
      <w:r>
        <w:rPr>
          <w:rStyle w:val="page number"/>
          <w:rtl w:val="0"/>
          <w:lang w:val="en-US"/>
        </w:rPr>
        <w:t>to take possession of</w:t>
      </w:r>
      <w:r>
        <w:rPr>
          <w:rStyle w:val="page number"/>
          <w:rtl w:val="0"/>
        </w:rPr>
        <w:t>”</w:t>
      </w:r>
      <w:r>
        <w:rPr>
          <w:rStyle w:val="footnote reference"/>
        </w:rPr>
        <w:footnoteReference w:id="7"/>
      </w:r>
      <w:r>
        <w:rPr>
          <w:rStyle w:val="page number"/>
          <w:rtl w:val="0"/>
        </w:rPr>
        <w:t>.</w:t>
      </w:r>
      <w:r>
        <w:rPr>
          <w:rStyle w:val="footnote reference"/>
        </w:rPr>
        <w:footnoteReference w:id="8"/>
      </w:r>
      <w:r>
        <w:rPr>
          <w:rStyle w:val="page number"/>
          <w:rtl w:val="0"/>
          <w:lang w:val="en-US"/>
        </w:rPr>
        <w:t xml:space="preserve">  And so, we have this taking place in the text:</w:t>
      </w:r>
    </w:p>
    <w:p>
      <w:pPr>
        <w:pStyle w:val="Body"/>
        <w:ind w:left="720" w:right="720" w:firstLine="0"/>
      </w:pPr>
      <w:r>
        <w:rPr>
          <w:rStyle w:val="page number"/>
          <w:rtl w:val="1"/>
          <w:lang w:val="ar-SA" w:bidi="ar-SA"/>
        </w:rPr>
        <w:t>“</w:t>
      </w:r>
      <w:r>
        <w:rPr>
          <w:rStyle w:val="page number"/>
          <w:rtl w:val="0"/>
          <w:lang w:val="en-US"/>
        </w:rPr>
        <w:t>heir of my house [</w:t>
      </w:r>
      <w:r>
        <w:rPr>
          <w:rStyle w:val="None"/>
          <w:i w:val="1"/>
          <w:iCs w:val="1"/>
          <w:rtl w:val="0"/>
        </w:rPr>
        <w:t>ben me</w:t>
      </w:r>
      <w:r>
        <w:rPr>
          <w:rStyle w:val="None"/>
          <w:i w:val="1"/>
          <w:iCs w:val="1"/>
          <w:rtl w:val="0"/>
        </w:rPr>
        <w:t>š</w:t>
      </w:r>
      <w:r>
        <w:rPr>
          <w:rStyle w:val="None"/>
          <w:i w:val="1"/>
          <w:iCs w:val="1"/>
          <w:rtl w:val="0"/>
          <w:lang w:val="it-IT"/>
        </w:rPr>
        <w:t>eq b</w:t>
      </w:r>
      <w:r>
        <w:rPr>
          <w:rStyle w:val="None"/>
          <w:i w:val="1"/>
          <w:iCs w:val="1"/>
          <w:rtl w:val="0"/>
        </w:rPr>
        <w:t>ê</w:t>
      </w:r>
      <w:r>
        <w:rPr>
          <w:rStyle w:val="None"/>
          <w:i w:val="1"/>
          <w:iCs w:val="1"/>
          <w:rtl w:val="0"/>
        </w:rPr>
        <w:t>t</w:t>
      </w:r>
      <w:r>
        <w:rPr>
          <w:rStyle w:val="None"/>
          <w:i w:val="1"/>
          <w:iCs w:val="1"/>
          <w:rtl w:val="0"/>
        </w:rPr>
        <w:t>î</w:t>
      </w:r>
      <w:r>
        <w:rPr>
          <w:rStyle w:val="page number"/>
          <w:rtl w:val="0"/>
          <w:lang w:val="en-US"/>
        </w:rPr>
        <w:t>] who is Eliezer of Damascus</w:t>
      </w:r>
      <w:r>
        <w:rPr>
          <w:rStyle w:val="page number"/>
          <w:rtl w:val="0"/>
        </w:rPr>
        <w:t xml:space="preserve">” </w:t>
      </w:r>
      <w:r>
        <w:rPr>
          <w:rStyle w:val="page number"/>
          <w:rtl w:val="0"/>
        </w:rPr>
        <w:t>(v. 2)</w:t>
      </w:r>
    </w:p>
    <w:p>
      <w:pPr>
        <w:pStyle w:val="Body"/>
        <w:ind w:left="720" w:right="720" w:firstLine="0"/>
      </w:pPr>
      <w:r>
        <w:rPr>
          <w:rStyle w:val="page number"/>
          <w:rtl w:val="1"/>
          <w:lang w:val="ar-SA" w:bidi="ar-SA"/>
        </w:rPr>
        <w:t>“</w:t>
      </w:r>
      <w:r>
        <w:rPr>
          <w:rStyle w:val="page number"/>
          <w:rtl w:val="0"/>
          <w:lang w:val="en-US"/>
        </w:rPr>
        <w:t>a son of my household as my heir [</w:t>
      </w:r>
      <w:r>
        <w:rPr>
          <w:rStyle w:val="None"/>
          <w:i w:val="1"/>
          <w:iCs w:val="1"/>
          <w:rtl w:val="0"/>
          <w:lang w:val="de-DE"/>
        </w:rPr>
        <w:t>ben b</w:t>
      </w:r>
      <w:r>
        <w:rPr>
          <w:rStyle w:val="None"/>
          <w:i w:val="1"/>
          <w:iCs w:val="1"/>
          <w:rtl w:val="0"/>
        </w:rPr>
        <w:t>ê</w:t>
      </w:r>
      <w:r>
        <w:rPr>
          <w:rStyle w:val="None"/>
          <w:i w:val="1"/>
          <w:iCs w:val="1"/>
          <w:rtl w:val="0"/>
        </w:rPr>
        <w:t>t</w:t>
      </w:r>
      <w:r>
        <w:rPr>
          <w:rStyle w:val="None"/>
          <w:i w:val="1"/>
          <w:iCs w:val="1"/>
          <w:rtl w:val="0"/>
        </w:rPr>
        <w:t xml:space="preserve">î </w:t>
      </w:r>
      <w:r>
        <w:rPr>
          <w:rStyle w:val="None"/>
          <w:i w:val="1"/>
          <w:iCs w:val="1"/>
          <w:rtl w:val="0"/>
        </w:rPr>
        <w:t>y</w:t>
      </w:r>
      <w:r>
        <w:rPr>
          <w:rStyle w:val="None"/>
          <w:i w:val="1"/>
          <w:iCs w:val="1"/>
          <w:rtl w:val="0"/>
        </w:rPr>
        <w:t>ô</w:t>
      </w:r>
      <w:r>
        <w:rPr>
          <w:rStyle w:val="None"/>
          <w:i w:val="1"/>
          <w:iCs w:val="1"/>
          <w:rtl w:val="0"/>
        </w:rPr>
        <w:t>r</w:t>
      </w:r>
      <w:r>
        <w:rPr>
          <w:rStyle w:val="None"/>
          <w:i w:val="1"/>
          <w:iCs w:val="1"/>
          <w:rtl w:val="0"/>
        </w:rPr>
        <w:t>ēš ʾō</w:t>
      </w:r>
      <w:r>
        <w:rPr>
          <w:rStyle w:val="None"/>
          <w:i w:val="1"/>
          <w:iCs w:val="1"/>
          <w:rtl w:val="0"/>
        </w:rPr>
        <w:t>t</w:t>
      </w:r>
      <w:r>
        <w:rPr>
          <w:rStyle w:val="None"/>
          <w:i w:val="1"/>
          <w:iCs w:val="1"/>
          <w:rtl w:val="0"/>
        </w:rPr>
        <w:t>î</w:t>
      </w:r>
      <w:r>
        <w:rPr>
          <w:rStyle w:val="page number"/>
          <w:rtl w:val="0"/>
          <w:lang w:val="pt-PT"/>
        </w:rPr>
        <w:t>]</w:t>
      </w:r>
      <w:r>
        <w:rPr>
          <w:rStyle w:val="page number"/>
          <w:rtl w:val="0"/>
        </w:rPr>
        <w:t xml:space="preserve">” </w:t>
      </w:r>
      <w:r>
        <w:rPr>
          <w:rStyle w:val="page number"/>
          <w:rtl w:val="0"/>
        </w:rPr>
        <w:t>(v. 3)</w:t>
      </w:r>
      <w:r>
        <w:rPr>
          <w:rStyle w:val="footnote reference"/>
        </w:rPr>
        <w:footnoteReference w:id="9"/>
      </w:r>
    </w:p>
    <w:p>
      <w:pPr>
        <w:pStyle w:val="Body"/>
        <w:ind w:left="720" w:right="720" w:firstLine="0"/>
      </w:pPr>
    </w:p>
    <w:p>
      <w:pPr>
        <w:pStyle w:val="Body"/>
        <w:spacing w:line="480" w:lineRule="auto"/>
        <w:ind w:firstLine="720"/>
      </w:pPr>
      <w:r>
        <w:rPr>
          <w:rStyle w:val="page number"/>
          <w:rtl w:val="0"/>
          <w:lang w:val="en-US"/>
        </w:rPr>
        <w:t xml:space="preserve">The </w:t>
      </w:r>
      <w:r>
        <w:rPr>
          <w:rStyle w:val="page number"/>
          <w:rtl w:val="1"/>
          <w:lang w:val="ar-SA" w:bidi="ar-SA"/>
        </w:rPr>
        <w:t>“</w:t>
      </w:r>
      <w:r>
        <w:rPr>
          <w:rStyle w:val="page number"/>
          <w:rtl w:val="0"/>
          <w:lang w:val="en-US"/>
        </w:rPr>
        <w:t>heir of my house</w:t>
      </w:r>
      <w:r>
        <w:rPr>
          <w:rStyle w:val="page number"/>
          <w:rtl w:val="0"/>
        </w:rPr>
        <w:t xml:space="preserve">” </w:t>
      </w:r>
      <w:r>
        <w:rPr>
          <w:rStyle w:val="page number"/>
          <w:rtl w:val="0"/>
          <w:lang w:val="de-DE"/>
        </w:rPr>
        <w:t>is Abram</w:t>
      </w:r>
      <w:r>
        <w:rPr>
          <w:rStyle w:val="page number"/>
          <w:rtl w:val="1"/>
        </w:rPr>
        <w:t>’</w:t>
      </w:r>
      <w:r>
        <w:rPr>
          <w:rStyle w:val="page number"/>
          <w:rtl w:val="0"/>
          <w:lang w:val="en-US"/>
        </w:rPr>
        <w:t>s servant, his steward.  Now, it seems that this man was an esteemed servant, his name was Eliezer.  The problem was, if things didn</w:t>
      </w:r>
      <w:r>
        <w:rPr>
          <w:rStyle w:val="page number"/>
          <w:rtl w:val="1"/>
        </w:rPr>
        <w:t>’</w:t>
      </w:r>
      <w:r>
        <w:rPr>
          <w:rStyle w:val="page number"/>
          <w:rtl w:val="0"/>
          <w:lang w:val="en-US"/>
        </w:rPr>
        <w:t>t change, this servant, not the produce of his own body, would become Abram</w:t>
      </w:r>
      <w:r>
        <w:rPr>
          <w:rStyle w:val="page number"/>
          <w:rtl w:val="1"/>
        </w:rPr>
        <w:t>’</w:t>
      </w:r>
      <w:r>
        <w:rPr>
          <w:rStyle w:val="page number"/>
          <w:rtl w:val="0"/>
        </w:rPr>
        <w:t>s heir.</w:t>
      </w:r>
      <w:r>
        <w:rPr>
          <w:rStyle w:val="footnote reference"/>
        </w:rPr>
        <w:footnoteReference w:id="10"/>
      </w:r>
      <w:r>
        <w:rPr>
          <w:rStyle w:val="page number"/>
          <w:rtl w:val="0"/>
        </w:rPr>
        <w:t xml:space="preserve">  </w:t>
      </w:r>
    </w:p>
    <w:p>
      <w:pPr>
        <w:pStyle w:val="Body"/>
        <w:spacing w:line="480" w:lineRule="auto"/>
        <w:ind w:firstLine="720"/>
      </w:pPr>
      <w:r>
        <w:rPr>
          <w:rStyle w:val="page number"/>
          <w:rtl w:val="0"/>
          <w:lang w:val="en-US"/>
        </w:rPr>
        <w:t>Now, as a literary work, there are some things taking place that we don</w:t>
      </w:r>
      <w:r>
        <w:rPr>
          <w:rStyle w:val="page number"/>
          <w:rtl w:val="1"/>
        </w:rPr>
        <w:t>’</w:t>
      </w:r>
      <w:r>
        <w:rPr>
          <w:rStyle w:val="page number"/>
          <w:rtl w:val="0"/>
          <w:lang w:val="en-US"/>
        </w:rPr>
        <w:t>t catch in English.  There</w:t>
      </w:r>
      <w:r>
        <w:rPr>
          <w:rStyle w:val="page number"/>
          <w:rtl w:val="1"/>
        </w:rPr>
        <w:t>’</w:t>
      </w:r>
      <w:r>
        <w:rPr>
          <w:rStyle w:val="page number"/>
          <w:rtl w:val="0"/>
          <w:lang w:val="en-US"/>
        </w:rPr>
        <w:t>s wordplay taking place.  In verse 2 we have [</w:t>
      </w:r>
      <w:r>
        <w:rPr>
          <w:rStyle w:val="None"/>
          <w:i w:val="1"/>
          <w:iCs w:val="1"/>
          <w:rtl w:val="0"/>
        </w:rPr>
        <w:t>me</w:t>
      </w:r>
      <w:r>
        <w:rPr>
          <w:rStyle w:val="None"/>
          <w:i w:val="1"/>
          <w:iCs w:val="1"/>
          <w:rtl w:val="0"/>
        </w:rPr>
        <w:t>š</w:t>
      </w:r>
      <w:r>
        <w:rPr>
          <w:rStyle w:val="None"/>
          <w:i w:val="1"/>
          <w:iCs w:val="1"/>
          <w:rtl w:val="0"/>
          <w:lang w:val="pt-PT"/>
        </w:rPr>
        <w:t>eq</w:t>
      </w:r>
      <w:r>
        <w:rPr>
          <w:rStyle w:val="page number"/>
          <w:rtl w:val="0"/>
          <w:lang w:val="pt-PT"/>
        </w:rPr>
        <w:t>] (</w:t>
      </w:r>
      <w:r>
        <w:rPr>
          <w:rStyle w:val="page number"/>
          <w:rtl w:val="1"/>
          <w:lang w:val="ar-SA" w:bidi="ar-SA"/>
        </w:rPr>
        <w:t>“</w:t>
      </w:r>
      <w:r>
        <w:rPr>
          <w:rStyle w:val="page number"/>
          <w:rtl w:val="0"/>
          <w:lang w:val="en-US"/>
        </w:rPr>
        <w:t>heir</w:t>
      </w:r>
      <w:r>
        <w:rPr>
          <w:rStyle w:val="page number"/>
          <w:rtl w:val="0"/>
        </w:rPr>
        <w:t>”</w:t>
      </w:r>
      <w:r>
        <w:rPr>
          <w:rStyle w:val="page number"/>
          <w:rtl w:val="0"/>
          <w:lang w:val="en-US"/>
        </w:rPr>
        <w:t>) and [</w:t>
      </w:r>
      <w:r>
        <w:rPr>
          <w:rStyle w:val="None"/>
          <w:i w:val="1"/>
          <w:iCs w:val="1"/>
          <w:rtl w:val="0"/>
          <w:lang w:val="nl-NL"/>
        </w:rPr>
        <w:t>damme</w:t>
      </w:r>
      <w:r>
        <w:rPr>
          <w:rStyle w:val="None"/>
          <w:i w:val="1"/>
          <w:iCs w:val="1"/>
          <w:rtl w:val="0"/>
        </w:rPr>
        <w:t>ś</w:t>
      </w:r>
      <w:r>
        <w:rPr>
          <w:rStyle w:val="None"/>
          <w:i w:val="1"/>
          <w:iCs w:val="1"/>
          <w:rtl w:val="0"/>
          <w:lang w:val="pt-PT"/>
        </w:rPr>
        <w:t>eq</w:t>
      </w:r>
      <w:r>
        <w:rPr>
          <w:rStyle w:val="page number"/>
          <w:rtl w:val="0"/>
          <w:lang w:val="pt-PT"/>
        </w:rPr>
        <w:t>] (</w:t>
      </w:r>
      <w:r>
        <w:rPr>
          <w:rStyle w:val="page number"/>
          <w:rtl w:val="1"/>
          <w:lang w:val="ar-SA" w:bidi="ar-SA"/>
        </w:rPr>
        <w:t>“</w:t>
      </w:r>
      <w:r>
        <w:rPr>
          <w:rStyle w:val="page number"/>
          <w:rtl w:val="0"/>
          <w:lang w:val="it-IT"/>
        </w:rPr>
        <w:t>Damascus</w:t>
      </w:r>
      <w:r>
        <w:rPr>
          <w:rStyle w:val="page number"/>
          <w:rtl w:val="0"/>
        </w:rPr>
        <w:t>”</w:t>
      </w:r>
      <w:r>
        <w:rPr>
          <w:rStyle w:val="page number"/>
          <w:rtl w:val="0"/>
        </w:rPr>
        <w:t>).</w:t>
      </w:r>
      <w:r>
        <w:rPr>
          <w:rStyle w:val="footnote reference"/>
        </w:rPr>
        <w:footnoteReference w:id="11"/>
      </w:r>
      <w:r>
        <w:rPr>
          <w:rStyle w:val="page number"/>
          <w:rtl w:val="0"/>
          <w:lang w:val="en-US"/>
        </w:rPr>
        <w:t xml:space="preserve">  The root sounds the same in both words; what this does is it emphasizes that the inheritance was going to go to an alien, a servant from Damascus.</w:t>
      </w:r>
      <w:r>
        <w:rPr>
          <w:rStyle w:val="footnote reference"/>
        </w:rPr>
        <w:footnoteReference w:id="12"/>
      </w:r>
      <w:r>
        <w:rPr>
          <w:rStyle w:val="page number"/>
          <w:rtl w:val="0"/>
          <w:lang w:val="en-US"/>
        </w:rPr>
        <w:t xml:space="preserve">  Then God responded; Genesis 15:4 ~ </w:t>
      </w:r>
    </w:p>
    <w:p>
      <w:pPr>
        <w:pStyle w:val="Body"/>
        <w:ind w:left="720" w:right="720" w:firstLine="720"/>
      </w:pPr>
      <w:r>
        <w:rPr>
          <w:rStyle w:val="footnote reference"/>
          <w:rtl w:val="0"/>
        </w:rPr>
        <w:t>4</w:t>
      </w:r>
      <w:r>
        <w:rPr>
          <w:rStyle w:val="footnote reference"/>
          <w:rtl w:val="0"/>
        </w:rPr>
        <w:t> </w:t>
      </w:r>
      <w:r>
        <w:rPr>
          <w:rStyle w:val="page number"/>
          <w:rtl w:val="0"/>
          <w:lang w:val="en-US"/>
        </w:rPr>
        <w:t xml:space="preserve">And behold, the word of the Lord </w:t>
      </w:r>
      <w:r>
        <w:rPr>
          <w:rStyle w:val="None"/>
          <w:i w:val="1"/>
          <w:iCs w:val="1"/>
          <w:rtl w:val="0"/>
          <w:lang w:val="it-IT"/>
        </w:rPr>
        <w:t>came</w:t>
      </w:r>
      <w:r>
        <w:rPr>
          <w:rStyle w:val="page number"/>
          <w:rtl w:val="0"/>
          <w:lang w:val="en-US"/>
        </w:rPr>
        <w:t xml:space="preserve"> to him, saying, </w:t>
      </w:r>
      <w:r>
        <w:rPr>
          <w:rStyle w:val="page number"/>
          <w:rtl w:val="1"/>
          <w:lang w:val="ar-SA" w:bidi="ar-SA"/>
        </w:rPr>
        <w:t>“</w:t>
      </w:r>
      <w:r>
        <w:rPr>
          <w:rStyle w:val="page number"/>
          <w:rtl w:val="0"/>
          <w:lang w:val="en-US"/>
        </w:rPr>
        <w:t>This one shall not be your heir, but one who will come from your own body shall be your heir.</w:t>
      </w:r>
      <w:r>
        <w:rPr>
          <w:rStyle w:val="page number"/>
          <w:rtl w:val="0"/>
        </w:rPr>
        <w:t>”</w:t>
      </w:r>
      <w:r>
        <w:rPr>
          <w:rStyle w:val="footnote reference"/>
        </w:rPr>
        <w:footnoteReference w:id="13"/>
      </w:r>
    </w:p>
    <w:p>
      <w:pPr>
        <w:pStyle w:val="Body"/>
        <w:ind w:left="720" w:right="720" w:firstLine="720"/>
      </w:pPr>
    </w:p>
    <w:p>
      <w:pPr>
        <w:pStyle w:val="Body"/>
        <w:spacing w:line="480" w:lineRule="auto"/>
        <w:ind w:firstLine="720"/>
      </w:pPr>
      <w:r>
        <w:rPr>
          <w:rStyle w:val="page number"/>
          <w:rtl w:val="0"/>
          <w:lang w:val="en-US"/>
        </w:rPr>
        <w:t>In the face of repeated assurances from God that his descendants would become a mighty nation, Sarai</w:t>
      </w:r>
      <w:r>
        <w:rPr>
          <w:rStyle w:val="page number"/>
          <w:rtl w:val="1"/>
        </w:rPr>
        <w:t>’</w:t>
      </w:r>
      <w:r>
        <w:rPr>
          <w:rStyle w:val="page number"/>
          <w:rtl w:val="0"/>
          <w:lang w:val="en-US"/>
        </w:rPr>
        <w:t>s continued infertility seems to have been a heavy burden on Abram</w:t>
      </w:r>
      <w:r>
        <w:rPr>
          <w:rStyle w:val="page number"/>
          <w:rtl w:val="1"/>
        </w:rPr>
        <w:t>’</w:t>
      </w:r>
      <w:r>
        <w:rPr>
          <w:rStyle w:val="page number"/>
          <w:rtl w:val="0"/>
          <w:lang w:val="en-US"/>
        </w:rPr>
        <w:t>s heart.</w:t>
      </w:r>
      <w:r>
        <w:rPr>
          <w:rStyle w:val="footnote reference"/>
        </w:rPr>
        <w:footnoteReference w:id="14"/>
      </w:r>
      <w:r>
        <w:rPr>
          <w:rStyle w:val="page number"/>
          <w:rtl w:val="0"/>
          <w:lang w:val="en-US"/>
        </w:rPr>
        <w:t xml:space="preserve">  From a human perspective he couldn</w:t>
      </w:r>
      <w:r>
        <w:rPr>
          <w:rStyle w:val="page number"/>
          <w:rtl w:val="1"/>
        </w:rPr>
        <w:t>’</w:t>
      </w:r>
      <w:r>
        <w:rPr>
          <w:rStyle w:val="page number"/>
          <w:rtl w:val="0"/>
          <w:lang w:val="en-US"/>
        </w:rPr>
        <w:t>t see how the promise could be kept, and this was even more so as the years went rapidly by.</w:t>
      </w:r>
      <w:r>
        <w:rPr>
          <w:rStyle w:val="footnote reference"/>
        </w:rPr>
        <w:footnoteReference w:id="15"/>
      </w:r>
      <w:r>
        <w:rPr>
          <w:rStyle w:val="page number"/>
          <w:rtl w:val="0"/>
          <w:lang w:val="en-US"/>
        </w:rPr>
        <w:t xml:space="preserve">  So, God emphatically made the point; Genesis 15:5 ~ </w:t>
      </w:r>
    </w:p>
    <w:p>
      <w:pPr>
        <w:pStyle w:val="Body"/>
        <w:ind w:left="720" w:right="720" w:firstLine="0"/>
      </w:pPr>
      <w:r>
        <w:rPr>
          <w:rStyle w:val="footnote reference"/>
          <w:rtl w:val="0"/>
        </w:rPr>
        <w:t>5</w:t>
      </w:r>
      <w:r>
        <w:rPr>
          <w:rStyle w:val="footnote reference"/>
          <w:rtl w:val="0"/>
        </w:rPr>
        <w:t> </w:t>
      </w:r>
      <w:r>
        <w:rPr>
          <w:rStyle w:val="page number"/>
          <w:rtl w:val="0"/>
          <w:lang w:val="en-US"/>
        </w:rPr>
        <w:t xml:space="preserve">Then He brought him outside and said, </w:t>
      </w:r>
      <w:r>
        <w:rPr>
          <w:rStyle w:val="page number"/>
          <w:rtl w:val="1"/>
          <w:lang w:val="ar-SA" w:bidi="ar-SA"/>
        </w:rPr>
        <w:t>“</w:t>
      </w:r>
      <w:r>
        <w:rPr>
          <w:rStyle w:val="page number"/>
          <w:rtl w:val="0"/>
          <w:lang w:val="en-US"/>
        </w:rPr>
        <w:t>Look now toward heaven, and count the stars if you are able to number them.</w:t>
      </w:r>
      <w:r>
        <w:rPr>
          <w:rStyle w:val="page number"/>
          <w:rtl w:val="0"/>
        </w:rPr>
        <w:t xml:space="preserve">” </w:t>
      </w:r>
      <w:r>
        <w:rPr>
          <w:rStyle w:val="page number"/>
          <w:rtl w:val="0"/>
          <w:lang w:val="en-US"/>
        </w:rPr>
        <w:t xml:space="preserve">And He said to him, </w:t>
      </w:r>
      <w:r>
        <w:rPr>
          <w:rStyle w:val="page number"/>
          <w:rtl w:val="1"/>
          <w:lang w:val="ar-SA" w:bidi="ar-SA"/>
        </w:rPr>
        <w:t>“</w:t>
      </w:r>
      <w:r>
        <w:rPr>
          <w:rStyle w:val="page number"/>
          <w:rtl w:val="0"/>
          <w:lang w:val="en-US"/>
        </w:rPr>
        <w:t>So shall your descendants be.</w:t>
      </w:r>
      <w:r>
        <w:rPr>
          <w:rStyle w:val="page number"/>
          <w:rtl w:val="0"/>
        </w:rPr>
        <w:t>”</w:t>
      </w:r>
      <w:r>
        <w:rPr>
          <w:rStyle w:val="footnote reference"/>
        </w:rPr>
        <w:footnoteReference w:id="16"/>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Background ~ </w:t>
      </w:r>
    </w:p>
    <w:p>
      <w:pPr>
        <w:pStyle w:val="Body"/>
        <w:spacing w:line="480" w:lineRule="auto"/>
        <w:ind w:firstLine="720"/>
      </w:pPr>
      <w:r>
        <w:rPr>
          <w:rStyle w:val="page number"/>
          <w:rtl w:val="0"/>
          <w:lang w:val="en-US"/>
        </w:rPr>
        <w:t>Now, before we dive into this passage, we</w:t>
      </w:r>
      <w:r>
        <w:rPr>
          <w:rStyle w:val="page number"/>
          <w:rtl w:val="1"/>
        </w:rPr>
        <w:t>’</w:t>
      </w:r>
      <w:r>
        <w:rPr>
          <w:rStyle w:val="page number"/>
          <w:rtl w:val="0"/>
          <w:lang w:val="en-US"/>
        </w:rPr>
        <w:t>ve skipped over a little material, so allow me to get you caught up with where we are.  We</w:t>
      </w:r>
      <w:r>
        <w:rPr>
          <w:rStyle w:val="page number"/>
          <w:rtl w:val="1"/>
        </w:rPr>
        <w:t>’</w:t>
      </w:r>
      <w:r>
        <w:rPr>
          <w:rStyle w:val="page number"/>
          <w:rtl w:val="0"/>
          <w:lang w:val="en-US"/>
        </w:rPr>
        <w:t>ve seen Abram rescue Lot, although we didn</w:t>
      </w:r>
      <w:r>
        <w:rPr>
          <w:rStyle w:val="page number"/>
          <w:rtl w:val="1"/>
        </w:rPr>
        <w:t>’</w:t>
      </w:r>
      <w:r>
        <w:rPr>
          <w:rStyle w:val="page number"/>
          <w:rtl w:val="0"/>
          <w:lang w:val="en-US"/>
        </w:rPr>
        <w:t>t actually take the time to study that event.  But after this was accomplished, showing Abram to be a man of valor and action, he met with Melchizedek.  He received a blessing from this king, Melchizedek.  Following this blessing from a man who was the priest of God Most High, the word of the Lord came to Abram in a vision.</w:t>
      </w:r>
    </w:p>
    <w:p>
      <w:pPr>
        <w:pStyle w:val="Body"/>
        <w:spacing w:line="480" w:lineRule="auto"/>
        <w:ind w:firstLine="720"/>
      </w:pPr>
      <w:r>
        <w:rPr>
          <w:rStyle w:val="page number"/>
          <w:rtl w:val="0"/>
        </w:rPr>
        <w:t>Don</w:t>
      </w:r>
      <w:r>
        <w:rPr>
          <w:rStyle w:val="page number"/>
          <w:rtl w:val="1"/>
        </w:rPr>
        <w:t>’</w:t>
      </w:r>
      <w:r>
        <w:rPr>
          <w:rStyle w:val="page number"/>
          <w:rtl w:val="0"/>
          <w:lang w:val="en-US"/>
        </w:rPr>
        <w:t xml:space="preserve">t skip over that.  It says; Genesis 15:1a ~ </w:t>
      </w:r>
    </w:p>
    <w:p>
      <w:pPr>
        <w:pStyle w:val="Body"/>
        <w:ind w:left="720" w:right="720" w:firstLine="720"/>
      </w:pPr>
      <w:r>
        <w:rPr>
          <w:rStyle w:val="None"/>
          <w:b w:val="1"/>
          <w:bCs w:val="1"/>
          <w:rtl w:val="0"/>
        </w:rPr>
        <w:t>15</w:t>
      </w:r>
      <w:r>
        <w:rPr>
          <w:rStyle w:val="page number"/>
          <w:rtl w:val="0"/>
          <w:lang w:val="en-US"/>
        </w:rPr>
        <w:t xml:space="preserve"> After these things the word of the Lord came to Abram in a vision,</w:t>
      </w:r>
      <w:r>
        <w:rPr>
          <w:rStyle w:val="page number"/>
          <w:rtl w:val="0"/>
        </w:rPr>
        <w:t>…</w:t>
      </w:r>
      <w:r>
        <w:rPr>
          <w:rStyle w:val="footnote reference"/>
        </w:rPr>
        <w:footnoteReference w:id="17"/>
      </w:r>
    </w:p>
    <w:p>
      <w:pPr>
        <w:pStyle w:val="Body"/>
        <w:ind w:left="720" w:right="720" w:firstLine="720"/>
      </w:pPr>
    </w:p>
    <w:p>
      <w:pPr>
        <w:pStyle w:val="Body"/>
        <w:spacing w:line="480" w:lineRule="auto"/>
        <w:ind w:firstLine="720"/>
      </w:pPr>
      <w:r>
        <w:rPr>
          <w:rStyle w:val="page number"/>
          <w:rtl w:val="0"/>
          <w:lang w:val="en-US"/>
        </w:rPr>
        <w:t xml:space="preserve">It says, </w:t>
      </w:r>
      <w:r>
        <w:rPr>
          <w:rStyle w:val="page number"/>
          <w:rtl w:val="1"/>
          <w:lang w:val="ar-SA" w:bidi="ar-SA"/>
        </w:rPr>
        <w:t>“</w:t>
      </w:r>
      <w:r>
        <w:rPr>
          <w:rStyle w:val="page number"/>
          <w:rtl w:val="0"/>
          <w:lang w:val="en-US"/>
        </w:rPr>
        <w:t>the word of the Lord,</w:t>
      </w:r>
      <w:r>
        <w:rPr>
          <w:rStyle w:val="page number"/>
          <w:rtl w:val="0"/>
        </w:rPr>
        <w:t xml:space="preserve">” </w:t>
      </w:r>
      <w:r>
        <w:rPr>
          <w:rStyle w:val="page number"/>
          <w:rtl w:val="0"/>
          <w:lang w:val="en-US"/>
        </w:rPr>
        <w:t>so we expect something audible, but</w:t>
      </w:r>
      <w:r>
        <w:rPr>
          <w:rStyle w:val="page number"/>
          <w:rtl w:val="0"/>
        </w:rPr>
        <w:t xml:space="preserve">… </w:t>
      </w:r>
      <w:r>
        <w:rPr>
          <w:rStyle w:val="page number"/>
          <w:rtl w:val="0"/>
          <w:lang w:val="en-US"/>
        </w:rPr>
        <w:t>the word of the Lord came to Abram in a vision (</w:t>
      </w:r>
      <w:r>
        <w:rPr>
          <w:rStyle w:val="None"/>
          <w:rFonts w:ascii="Arial Unicode MS" w:cs="Times New Roman" w:hAnsi="Arial Unicode MS" w:eastAsia="Arial Unicode MS" w:hint="cs"/>
          <w:sz w:val="32"/>
          <w:szCs w:val="32"/>
          <w:rtl w:val="1"/>
          <w:lang w:val="he-IL" w:bidi="he-IL"/>
        </w:rPr>
        <w:t>מַחֲזֶה</w:t>
      </w:r>
      <w:r>
        <w:rPr>
          <w:rStyle w:val="page number"/>
          <w:rtl w:val="0"/>
        </w:rPr>
        <w:t>)</w:t>
      </w:r>
      <w:r>
        <w:rPr>
          <w:rStyle w:val="footnote reference"/>
        </w:rPr>
        <w:footnoteReference w:id="18"/>
      </w:r>
      <w:r>
        <w:rPr>
          <w:rStyle w:val="page number"/>
          <w:rtl w:val="0"/>
          <w:lang w:val="pt-PT"/>
        </w:rPr>
        <w:t xml:space="preserve"> [m</w:t>
      </w:r>
      <w:r>
        <w:rPr>
          <w:rStyle w:val="page number"/>
          <w:rtl w:val="0"/>
        </w:rPr>
        <w:t>ă ḥă</w:t>
      </w:r>
      <w:r>
        <w:rPr>
          <w:rStyle w:val="page number"/>
          <w:rtl w:val="0"/>
        </w:rPr>
        <w:t>z</w:t>
      </w:r>
      <w:r>
        <w:rPr>
          <w:rStyle w:val="page number"/>
          <w:rtl w:val="0"/>
        </w:rPr>
        <w:t>ĕ</w:t>
      </w:r>
      <w:r>
        <w:rPr>
          <w:rStyle w:val="page number"/>
          <w:rtl w:val="0"/>
          <w:lang w:val="it-IT"/>
        </w:rPr>
        <w:t>(h)</w:t>
      </w:r>
      <w:r>
        <w:rPr>
          <w:rStyle w:val="page number"/>
          <w:rtl w:val="0"/>
        </w:rPr>
        <w:t>ʹ</w:t>
      </w:r>
      <w:r>
        <w:rPr>
          <w:rStyle w:val="page number"/>
          <w:rtl w:val="0"/>
          <w:lang w:val="en-US"/>
        </w:rPr>
        <w:t>].  This expression is used to convey that God was speaking to Abram directly; that is, He was not speaking through a prophet.</w:t>
      </w:r>
      <w:r>
        <w:rPr>
          <w:rStyle w:val="footnote reference"/>
        </w:rPr>
        <w:footnoteReference w:id="19"/>
      </w:r>
      <w:r>
        <w:rPr>
          <w:rStyle w:val="page number"/>
          <w:rtl w:val="0"/>
          <w:lang w:val="en-US"/>
        </w:rPr>
        <w:t xml:space="preserve">  Here </w:t>
      </w:r>
      <w:r>
        <w:rPr>
          <w:rStyle w:val="page number"/>
          <w:rtl w:val="1"/>
          <w:lang w:val="ar-SA" w:bidi="ar-SA"/>
        </w:rPr>
        <w:t>“</w:t>
      </w:r>
      <w:r>
        <w:rPr>
          <w:rStyle w:val="page number"/>
          <w:rtl w:val="0"/>
          <w:lang w:val="en-US"/>
        </w:rPr>
        <w:t>the word of the Lord</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דְבַר־יְהוָה֙</w:t>
      </w:r>
      <w:r>
        <w:rPr>
          <w:rStyle w:val="page number"/>
          <w:rtl w:val="0"/>
        </w:rPr>
        <w:t>)</w:t>
      </w:r>
      <w:r>
        <w:rPr>
          <w:rStyle w:val="footnote reference"/>
        </w:rPr>
        <w:footnoteReference w:id="20"/>
      </w:r>
      <w:r>
        <w:rPr>
          <w:rStyle w:val="page number"/>
          <w:rtl w:val="0"/>
          <w:lang w:val="pt-PT"/>
        </w:rPr>
        <w:t xml:space="preserve"> [</w:t>
      </w:r>
      <w:r>
        <w:rPr>
          <w:rStyle w:val="page number"/>
          <w:rtl w:val="0"/>
        </w:rPr>
        <w:t>ḏ</w:t>
      </w:r>
      <w:r>
        <w:rPr>
          <w:rStyle w:val="footnote reference"/>
          <w:rtl w:val="0"/>
        </w:rPr>
        <w:t>e</w:t>
      </w:r>
      <w:r>
        <w:rPr>
          <w:rStyle w:val="page number"/>
          <w:rtl w:val="0"/>
        </w:rPr>
        <w:t>ḇă</w:t>
      </w:r>
      <w:r>
        <w:rPr>
          <w:rStyle w:val="page number"/>
          <w:rtl w:val="0"/>
          <w:lang w:val="en-US"/>
        </w:rPr>
        <w:t>r-y</w:t>
      </w:r>
      <w:r>
        <w:rPr>
          <w:rStyle w:val="footnote reference"/>
          <w:rtl w:val="0"/>
        </w:rPr>
        <w:t>e</w:t>
      </w:r>
      <w:r>
        <w:rPr>
          <w:rStyle w:val="page number"/>
          <w:rtl w:val="0"/>
        </w:rPr>
        <w:t>h w</w:t>
      </w:r>
      <w:r>
        <w:rPr>
          <w:rStyle w:val="page number"/>
          <w:rtl w:val="0"/>
        </w:rPr>
        <w:t>ā</w:t>
      </w:r>
      <w:r>
        <w:rPr>
          <w:rStyle w:val="page number"/>
          <w:rtl w:val="0"/>
        </w:rPr>
        <w:t>h</w:t>
      </w:r>
      <w:r>
        <w:rPr>
          <w:rStyle w:val="page number"/>
          <w:rtl w:val="0"/>
        </w:rPr>
        <w:t>ʹ</w:t>
      </w:r>
      <w:r>
        <w:rPr>
          <w:rStyle w:val="page number"/>
          <w:rtl w:val="0"/>
          <w:lang w:val="en-US"/>
        </w:rPr>
        <w:t>] emphasizes God</w:t>
      </w:r>
      <w:r>
        <w:rPr>
          <w:rStyle w:val="page number"/>
          <w:rtl w:val="1"/>
        </w:rPr>
        <w:t>’</w:t>
      </w:r>
      <w:r>
        <w:rPr>
          <w:rStyle w:val="page number"/>
          <w:rtl w:val="0"/>
          <w:lang w:val="en-US"/>
        </w:rPr>
        <w:t>s self-revelation through what He says,</w:t>
      </w:r>
      <w:r>
        <w:rPr>
          <w:rStyle w:val="footnote reference"/>
        </w:rPr>
        <w:footnoteReference w:id="21"/>
      </w:r>
      <w:r>
        <w:rPr>
          <w:rStyle w:val="page number"/>
          <w:rtl w:val="0"/>
          <w:lang w:val="en-US"/>
        </w:rPr>
        <w:t xml:space="preserve"> it</w:t>
      </w:r>
      <w:r>
        <w:rPr>
          <w:rStyle w:val="page number"/>
          <w:rtl w:val="1"/>
        </w:rPr>
        <w:t>’</w:t>
      </w:r>
      <w:r>
        <w:rPr>
          <w:rStyle w:val="page number"/>
          <w:rtl w:val="0"/>
          <w:lang w:val="en-US"/>
        </w:rPr>
        <w:t>s a concrete expression of His personality</w:t>
      </w:r>
      <w:r>
        <w:rPr>
          <w:rStyle w:val="footnote reference"/>
        </w:rPr>
        <w:footnoteReference w:id="22"/>
      </w:r>
      <w:r>
        <w:rPr>
          <w:rStyle w:val="page number"/>
          <w:rtl w:val="0"/>
          <w:lang w:val="en-US"/>
        </w:rPr>
        <w:t xml:space="preserve"> since God does not lie.</w:t>
      </w:r>
    </w:p>
    <w:p>
      <w:pPr>
        <w:pStyle w:val="Body"/>
        <w:spacing w:line="480" w:lineRule="auto"/>
        <w:ind w:firstLine="720"/>
      </w:pPr>
      <w:r>
        <w:rPr>
          <w:rStyle w:val="page number"/>
          <w:rtl w:val="0"/>
          <w:lang w:val="en-US"/>
        </w:rPr>
        <w:t>It</w:t>
      </w:r>
      <w:r>
        <w:rPr>
          <w:rStyle w:val="page number"/>
          <w:rtl w:val="1"/>
        </w:rPr>
        <w:t>’</w:t>
      </w:r>
      <w:r>
        <w:rPr>
          <w:rStyle w:val="page number"/>
          <w:rtl w:val="0"/>
          <w:lang w:val="en-US"/>
        </w:rPr>
        <w:t xml:space="preserve">s through His </w:t>
      </w:r>
      <w:r>
        <w:rPr>
          <w:rStyle w:val="page number"/>
          <w:rtl w:val="1"/>
          <w:lang w:val="ar-SA" w:bidi="ar-SA"/>
        </w:rPr>
        <w:t>“</w:t>
      </w:r>
      <w:r>
        <w:rPr>
          <w:rStyle w:val="page number"/>
          <w:rtl w:val="0"/>
          <w:lang w:val="nl-NL"/>
        </w:rPr>
        <w:t>word</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יְהוָה֙</w:t>
      </w:r>
      <w:r>
        <w:rPr>
          <w:rStyle w:val="page number"/>
          <w:rtl w:val="0"/>
        </w:rPr>
        <w:t>)</w:t>
      </w:r>
      <w:r>
        <w:rPr>
          <w:rStyle w:val="footnote reference"/>
        </w:rPr>
        <w:footnoteReference w:id="23"/>
      </w:r>
      <w:r>
        <w:rPr>
          <w:rStyle w:val="page number"/>
          <w:rtl w:val="0"/>
          <w:lang w:val="pt-PT"/>
        </w:rPr>
        <w:t xml:space="preserve"> [</w:t>
      </w:r>
      <w:r>
        <w:rPr>
          <w:rStyle w:val="page number"/>
          <w:rtl w:val="0"/>
        </w:rPr>
        <w:t>ḏ</w:t>
      </w:r>
      <w:r>
        <w:rPr>
          <w:rStyle w:val="footnote reference"/>
          <w:rtl w:val="0"/>
        </w:rPr>
        <w:t>e</w:t>
      </w:r>
      <w:r>
        <w:rPr>
          <w:rStyle w:val="page number"/>
          <w:rtl w:val="0"/>
        </w:rPr>
        <w:t>ḇă</w:t>
      </w:r>
      <w:r>
        <w:rPr>
          <w:rStyle w:val="page number"/>
          <w:rtl w:val="0"/>
          <w:lang w:val="en-US"/>
        </w:rPr>
        <w:t>r] that He makes Himself known to His creatures.</w:t>
      </w:r>
      <w:r>
        <w:rPr>
          <w:rStyle w:val="footnote reference"/>
        </w:rPr>
        <w:footnoteReference w:id="24"/>
      </w:r>
      <w:r>
        <w:rPr>
          <w:rStyle w:val="page number"/>
          <w:rtl w:val="0"/>
          <w:lang w:val="en-US"/>
        </w:rPr>
        <w:t xml:space="preserve">  In that sense, we find that Jesus is the ultimate revelation of God to man; Hebrews 1:103 ~ </w:t>
      </w:r>
    </w:p>
    <w:p>
      <w:pPr>
        <w:pStyle w:val="Body"/>
        <w:ind w:left="720" w:right="720" w:firstLine="720"/>
      </w:pPr>
      <w:r>
        <w:rPr>
          <w:rStyle w:val="None"/>
          <w:b w:val="1"/>
          <w:bCs w:val="1"/>
          <w:i w:val="1"/>
          <w:iCs w:val="1"/>
          <w:rtl w:val="0"/>
        </w:rPr>
        <w:t>1</w:t>
      </w:r>
      <w:r>
        <w:rPr>
          <w:rStyle w:val="page number"/>
          <w:rtl w:val="0"/>
          <w:lang w:val="en-US"/>
        </w:rPr>
        <w:t xml:space="preserve"> God, who at various times and in various ways spoke in time past to the fathers by the prophets, </w:t>
      </w:r>
      <w:r>
        <w:rPr>
          <w:rStyle w:val="footnote reference"/>
          <w:rtl w:val="0"/>
        </w:rPr>
        <w:t>2</w:t>
      </w:r>
      <w:r>
        <w:rPr>
          <w:rStyle w:val="footnote reference"/>
          <w:rtl w:val="0"/>
        </w:rPr>
        <w:t> </w:t>
      </w:r>
      <w:r>
        <w:rPr>
          <w:rStyle w:val="page number"/>
          <w:rtl w:val="0"/>
          <w:lang w:val="en-US"/>
        </w:rPr>
        <w:t xml:space="preserve">has in these last days spoken to us by </w:t>
      </w:r>
      <w:r>
        <w:rPr>
          <w:rStyle w:val="None"/>
          <w:i w:val="1"/>
          <w:iCs w:val="1"/>
          <w:rtl w:val="0"/>
          <w:lang w:val="en-US"/>
        </w:rPr>
        <w:t>His</w:t>
      </w:r>
      <w:r>
        <w:rPr>
          <w:rStyle w:val="page number"/>
          <w:rtl w:val="0"/>
          <w:lang w:val="en-US"/>
        </w:rPr>
        <w:t xml:space="preserve"> Son, whom He has appointed heir of all things, through whom also He made the worlds; </w:t>
      </w:r>
      <w:r>
        <w:rPr>
          <w:rStyle w:val="footnote reference"/>
          <w:rtl w:val="0"/>
        </w:rPr>
        <w:t>3</w:t>
      </w:r>
      <w:r>
        <w:rPr>
          <w:rStyle w:val="footnote reference"/>
          <w:rtl w:val="0"/>
        </w:rPr>
        <w:t> </w:t>
      </w:r>
      <w:r>
        <w:rPr>
          <w:rStyle w:val="page number"/>
          <w:rtl w:val="0"/>
          <w:lang w:val="en-US"/>
        </w:rPr>
        <w:t xml:space="preserve">who being the brightness of </w:t>
      </w:r>
      <w:r>
        <w:rPr>
          <w:rStyle w:val="None"/>
          <w:i w:val="1"/>
          <w:iCs w:val="1"/>
          <w:rtl w:val="0"/>
          <w:lang w:val="en-US"/>
        </w:rPr>
        <w:t>His</w:t>
      </w:r>
      <w:r>
        <w:rPr>
          <w:rStyle w:val="page number"/>
          <w:rtl w:val="0"/>
          <w:lang w:val="en-US"/>
        </w:rPr>
        <w:t xml:space="preserve"> glory and the express image of His person, and upholding all things by the word of His power, when He had by Himself purged our sins, sat down at the right hand of the Majesty on high,</w:t>
      </w:r>
      <w:r>
        <w:rPr>
          <w:rStyle w:val="page number"/>
          <w:rtl w:val="0"/>
        </w:rPr>
        <w:t>…</w:t>
      </w:r>
      <w:r>
        <w:rPr>
          <w:rStyle w:val="footnote reference"/>
        </w:rPr>
        <w:footnoteReference w:id="25"/>
      </w:r>
    </w:p>
    <w:p>
      <w:pPr>
        <w:pStyle w:val="Body"/>
        <w:ind w:left="720" w:right="720" w:firstLine="720"/>
      </w:pPr>
    </w:p>
    <w:p>
      <w:pPr>
        <w:pStyle w:val="Body"/>
        <w:spacing w:line="480" w:lineRule="auto"/>
        <w:ind w:firstLine="720"/>
      </w:pPr>
      <w:r>
        <w:rPr>
          <w:rStyle w:val="page number"/>
          <w:rtl w:val="0"/>
          <w:lang w:val="en-US"/>
        </w:rPr>
        <w:t>So, we</w:t>
      </w:r>
      <w:r>
        <w:rPr>
          <w:rStyle w:val="page number"/>
          <w:rtl w:val="1"/>
        </w:rPr>
        <w:t>’</w:t>
      </w:r>
      <w:r>
        <w:rPr>
          <w:rStyle w:val="page number"/>
          <w:rtl w:val="0"/>
          <w:lang w:val="en-US"/>
        </w:rPr>
        <w:t>re not specifically told that this was Jesus who appeared to Abram in a vision, but whatever the vision revealed, it served to reassure Abram that God was with him.  But</w:t>
      </w:r>
      <w:r>
        <w:rPr>
          <w:rStyle w:val="page number"/>
          <w:rtl w:val="0"/>
        </w:rPr>
        <w:t xml:space="preserve">… </w:t>
      </w:r>
      <w:r>
        <w:rPr>
          <w:rStyle w:val="page number"/>
          <w:rtl w:val="0"/>
          <w:lang w:val="en-US"/>
        </w:rPr>
        <w:t xml:space="preserve">Abram seemed to miss the point.  God was </w:t>
      </w:r>
      <w:r>
        <w:rPr>
          <w:rStyle w:val="None"/>
          <w:i w:val="1"/>
          <w:iCs w:val="1"/>
          <w:u w:val="single"/>
          <w:rtl w:val="0"/>
          <w:lang w:val="en-US"/>
        </w:rPr>
        <w:t>with</w:t>
      </w:r>
      <w:r>
        <w:rPr>
          <w:rStyle w:val="page number"/>
          <w:rtl w:val="0"/>
          <w:lang w:val="en-US"/>
        </w:rPr>
        <w:t xml:space="preserve"> Him; Genesis 15:1b ~ </w:t>
      </w:r>
    </w:p>
    <w:p>
      <w:pPr>
        <w:pStyle w:val="Body"/>
        <w:ind w:left="720" w:right="720" w:firstLine="0"/>
      </w:pPr>
      <w:r>
        <w:rPr>
          <w:rStyle w:val="None"/>
          <w:b w:val="1"/>
          <w:bCs w:val="1"/>
          <w:rtl w:val="0"/>
        </w:rPr>
        <w:t xml:space="preserve">… </w:t>
      </w:r>
      <w:r>
        <w:rPr>
          <w:rStyle w:val="page number"/>
          <w:rtl w:val="1"/>
          <w:lang w:val="ar-SA" w:bidi="ar-SA"/>
        </w:rPr>
        <w:t>“</w:t>
      </w:r>
      <w:r>
        <w:rPr>
          <w:rStyle w:val="page number"/>
          <w:rtl w:val="0"/>
          <w:lang w:val="en-US"/>
        </w:rPr>
        <w:t xml:space="preserve">Do not be afraid, Abram. I </w:t>
      </w:r>
      <w:r>
        <w:rPr>
          <w:rStyle w:val="None"/>
          <w:i w:val="1"/>
          <w:iCs w:val="1"/>
          <w:rtl w:val="0"/>
        </w:rPr>
        <w:t>am</w:t>
      </w:r>
      <w:r>
        <w:rPr>
          <w:rStyle w:val="page number"/>
          <w:rtl w:val="0"/>
          <w:lang w:val="en-US"/>
        </w:rPr>
        <w:t xml:space="preserve"> your shield, your exceedingly great reward.</w:t>
      </w:r>
      <w:r>
        <w:rPr>
          <w:rStyle w:val="page number"/>
          <w:rtl w:val="0"/>
        </w:rPr>
        <w:t>”</w:t>
      </w:r>
      <w:r>
        <w:rPr>
          <w:rStyle w:val="footnote reference"/>
        </w:rPr>
        <w:footnoteReference w:id="26"/>
      </w:r>
    </w:p>
    <w:p>
      <w:pPr>
        <w:pStyle w:val="Body"/>
        <w:ind w:left="720" w:right="720" w:firstLine="0"/>
      </w:pPr>
    </w:p>
    <w:p>
      <w:pPr>
        <w:pStyle w:val="Body"/>
        <w:spacing w:line="480" w:lineRule="auto"/>
        <w:ind w:firstLine="720"/>
      </w:pPr>
      <w:r>
        <w:rPr>
          <w:rStyle w:val="page number"/>
          <w:rtl w:val="0"/>
          <w:lang w:val="en-US"/>
        </w:rPr>
        <w:t>Beyond anything else, God was (and is) Abram</w:t>
      </w:r>
      <w:r>
        <w:rPr>
          <w:rStyle w:val="page number"/>
          <w:rtl w:val="1"/>
        </w:rPr>
        <w:t>’</w:t>
      </w:r>
      <w:r>
        <w:rPr>
          <w:rStyle w:val="page number"/>
          <w:rtl w:val="0"/>
          <w:lang w:val="en-US"/>
        </w:rPr>
        <w:t>s reward, but Abram didn</w:t>
      </w:r>
      <w:r>
        <w:rPr>
          <w:rStyle w:val="page number"/>
          <w:rtl w:val="1"/>
        </w:rPr>
        <w:t>’</w:t>
      </w:r>
      <w:r>
        <w:rPr>
          <w:rStyle w:val="page number"/>
          <w:rtl w:val="0"/>
          <w:lang w:val="en-US"/>
        </w:rPr>
        <w:t>t seem to tumble to that.</w:t>
      </w:r>
    </w:p>
    <w:p>
      <w:pPr>
        <w:pStyle w:val="Body"/>
        <w:spacing w:line="480" w:lineRule="auto"/>
        <w:rPr>
          <w:rStyle w:val="None"/>
          <w:b w:val="1"/>
          <w:bCs w:val="1"/>
        </w:rPr>
      </w:pPr>
      <w:r>
        <w:rPr>
          <w:rStyle w:val="None"/>
          <w:b w:val="1"/>
          <w:bCs w:val="1"/>
          <w:rtl w:val="0"/>
          <w:lang w:val="en-US"/>
        </w:rPr>
        <w:t xml:space="preserve">The Point ~ </w:t>
      </w:r>
    </w:p>
    <w:p>
      <w:pPr>
        <w:pStyle w:val="Body"/>
        <w:spacing w:line="480" w:lineRule="auto"/>
        <w:ind w:firstLine="720"/>
      </w:pPr>
      <w:r>
        <w:rPr>
          <w:rStyle w:val="page number"/>
          <w:rtl w:val="0"/>
          <w:lang w:val="en-US"/>
        </w:rPr>
        <w:t>So God met Abram where he was.  Abram</w:t>
      </w:r>
      <w:r>
        <w:rPr>
          <w:rStyle w:val="page number"/>
          <w:rtl w:val="1"/>
        </w:rPr>
        <w:t>’</w:t>
      </w:r>
      <w:r>
        <w:rPr>
          <w:rStyle w:val="page number"/>
          <w:rtl w:val="0"/>
          <w:lang w:val="en-US"/>
        </w:rPr>
        <w:t>s frustration at God</w:t>
      </w:r>
      <w:r>
        <w:rPr>
          <w:rStyle w:val="page number"/>
          <w:rtl w:val="1"/>
        </w:rPr>
        <w:t>’</w:t>
      </w:r>
      <w:r>
        <w:rPr>
          <w:rStyle w:val="page number"/>
          <w:rtl w:val="0"/>
          <w:lang w:val="en-US"/>
        </w:rPr>
        <w:t>s apparent failure to keep His promises was answered, and God emphatically reaffirmed that Abram will have a true son, his own flesh and blood, who will inherit from him.</w:t>
      </w:r>
      <w:r>
        <w:rPr>
          <w:rStyle w:val="footnote reference"/>
        </w:rPr>
        <w:footnoteReference w:id="27"/>
      </w:r>
      <w:r>
        <w:rPr>
          <w:rStyle w:val="page number"/>
          <w:rtl w:val="0"/>
          <w:lang w:val="en-US"/>
        </w:rPr>
        <w:t xml:space="preserve">  Now, for the first time, we have an explicit promise of a son.</w:t>
      </w:r>
      <w:r>
        <w:rPr>
          <w:rStyle w:val="footnote reference"/>
        </w:rPr>
        <w:footnoteReference w:id="28"/>
      </w:r>
      <w:r>
        <w:rPr>
          <w:rStyle w:val="page number"/>
          <w:rtl w:val="0"/>
          <w:lang w:val="en-US"/>
        </w:rPr>
        <w:t xml:space="preserve">  Genesis 15:4 ~ </w:t>
      </w:r>
    </w:p>
    <w:p>
      <w:pPr>
        <w:pStyle w:val="Body"/>
        <w:ind w:left="720" w:right="720" w:firstLine="720"/>
      </w:pPr>
      <w:r>
        <w:rPr>
          <w:rStyle w:val="footnote reference"/>
          <w:rtl w:val="0"/>
        </w:rPr>
        <w:t>4</w:t>
      </w:r>
      <w:r>
        <w:rPr>
          <w:rStyle w:val="footnote reference"/>
          <w:rtl w:val="0"/>
        </w:rPr>
        <w:t> </w:t>
      </w:r>
      <w:r>
        <w:rPr>
          <w:rStyle w:val="page number"/>
          <w:rtl w:val="0"/>
          <w:lang w:val="en-US"/>
        </w:rPr>
        <w:t xml:space="preserve">And behold, the word of the Lord </w:t>
      </w:r>
      <w:r>
        <w:rPr>
          <w:rStyle w:val="None"/>
          <w:i w:val="1"/>
          <w:iCs w:val="1"/>
          <w:rtl w:val="0"/>
          <w:lang w:val="it-IT"/>
        </w:rPr>
        <w:t>came</w:t>
      </w:r>
      <w:r>
        <w:rPr>
          <w:rStyle w:val="page number"/>
          <w:rtl w:val="0"/>
          <w:lang w:val="en-US"/>
        </w:rPr>
        <w:t xml:space="preserve"> to him, saying, </w:t>
      </w:r>
      <w:r>
        <w:rPr>
          <w:rStyle w:val="page number"/>
          <w:rtl w:val="1"/>
          <w:lang w:val="ar-SA" w:bidi="ar-SA"/>
        </w:rPr>
        <w:t>“</w:t>
      </w:r>
      <w:r>
        <w:rPr>
          <w:rStyle w:val="page number"/>
          <w:rtl w:val="0"/>
          <w:lang w:val="en-US"/>
        </w:rPr>
        <w:t>This one shall not be your heir, but one who will come from your own body shall be your heir.</w:t>
      </w:r>
      <w:r>
        <w:rPr>
          <w:rStyle w:val="page number"/>
          <w:rtl w:val="0"/>
        </w:rPr>
        <w:t>”</w:t>
      </w:r>
      <w:r>
        <w:rPr>
          <w:rStyle w:val="footnote reference"/>
        </w:rPr>
        <w:footnoteReference w:id="29"/>
      </w:r>
    </w:p>
    <w:p>
      <w:pPr>
        <w:pStyle w:val="Body"/>
        <w:ind w:left="720" w:right="720" w:firstLine="720"/>
      </w:pPr>
    </w:p>
    <w:p>
      <w:pPr>
        <w:pStyle w:val="Body"/>
        <w:spacing w:line="480" w:lineRule="auto"/>
        <w:ind w:firstLine="720"/>
      </w:pPr>
      <w:r>
        <w:rPr>
          <w:rStyle w:val="page number"/>
          <w:rtl w:val="0"/>
          <w:lang w:val="en-US"/>
        </w:rPr>
        <w:t>God confirmed that His promise related to Abram</w:t>
      </w:r>
      <w:r>
        <w:rPr>
          <w:rStyle w:val="page number"/>
          <w:rtl w:val="1"/>
        </w:rPr>
        <w:t>’</w:t>
      </w:r>
      <w:r>
        <w:rPr>
          <w:rStyle w:val="page number"/>
          <w:rtl w:val="0"/>
          <w:lang w:val="en-US"/>
        </w:rPr>
        <w:t>s biological offspring.</w:t>
      </w:r>
      <w:r>
        <w:rPr>
          <w:rStyle w:val="footnote reference"/>
        </w:rPr>
        <w:footnoteReference w:id="30"/>
      </w:r>
      <w:r>
        <w:rPr>
          <w:rStyle w:val="page number"/>
          <w:rtl w:val="0"/>
          <w:lang w:val="en-US"/>
        </w:rPr>
        <w:t xml:space="preserve">  The son would be the product of Abram</w:t>
      </w:r>
      <w:r>
        <w:rPr>
          <w:rStyle w:val="page number"/>
          <w:rtl w:val="1"/>
        </w:rPr>
        <w:t>’</w:t>
      </w:r>
      <w:r>
        <w:rPr>
          <w:rStyle w:val="page number"/>
          <w:rtl w:val="0"/>
          <w:lang w:val="en-US"/>
        </w:rPr>
        <w:t xml:space="preserve">s own body, in the Hebrew it is literally from his own </w:t>
      </w:r>
      <w:r>
        <w:rPr>
          <w:rStyle w:val="page number"/>
          <w:rtl w:val="1"/>
          <w:lang w:val="ar-SA" w:bidi="ar-SA"/>
        </w:rPr>
        <w:t>“</w:t>
      </w:r>
      <w:r>
        <w:rPr>
          <w:rStyle w:val="page number"/>
          <w:rtl w:val="0"/>
          <w:lang w:val="fr-FR"/>
        </w:rPr>
        <w:t>loins</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מעה</w:t>
      </w:r>
      <w:r>
        <w:rPr>
          <w:rStyle w:val="page number"/>
          <w:rtl w:val="0"/>
          <w:lang w:val="en-US"/>
        </w:rPr>
        <w:t>), which references internal organs, bowels, intestines, digestive organs, or organs of procreation.</w:t>
      </w:r>
      <w:r>
        <w:rPr>
          <w:rStyle w:val="footnote reference"/>
        </w:rPr>
        <w:footnoteReference w:id="31"/>
      </w:r>
      <w:r>
        <w:rPr>
          <w:rStyle w:val="page number"/>
          <w:rtl w:val="0"/>
          <w:lang w:val="en-US"/>
        </w:rPr>
        <w:t xml:space="preserve">  The Lord answered Abram</w:t>
      </w:r>
      <w:r>
        <w:rPr>
          <w:rStyle w:val="page number"/>
          <w:rtl w:val="1"/>
        </w:rPr>
        <w:t>’</w:t>
      </w:r>
      <w:r>
        <w:rPr>
          <w:rStyle w:val="page number"/>
          <w:rtl w:val="0"/>
          <w:lang w:val="en-US"/>
        </w:rPr>
        <w:t>s concerns by restating that his heir would be his own child.</w:t>
      </w:r>
      <w:r>
        <w:rPr>
          <w:rStyle w:val="footnote reference"/>
        </w:rPr>
        <w:footnoteReference w:id="32"/>
      </w:r>
      <w:r>
        <w:rPr>
          <w:rStyle w:val="page number"/>
          <w:rtl w:val="0"/>
          <w:lang w:val="en-US"/>
        </w:rPr>
        <w:t xml:space="preserve">  But God went beyond this.  Not only would Abram father a son, God reiterated the promise that he would be the founder of multitudes, descendants as numerous as the stars;</w:t>
      </w:r>
      <w:r>
        <w:rPr>
          <w:rStyle w:val="footnote reference"/>
        </w:rPr>
        <w:footnoteReference w:id="33"/>
      </w:r>
      <w:r>
        <w:rPr>
          <w:rStyle w:val="page number"/>
          <w:rtl w:val="0"/>
          <w:lang w:val="en-US"/>
        </w:rPr>
        <w:t xml:space="preserve"> Genesis 15:5 ~ </w:t>
      </w:r>
    </w:p>
    <w:p>
      <w:pPr>
        <w:pStyle w:val="Body"/>
        <w:ind w:left="720" w:right="720" w:firstLine="0"/>
      </w:pPr>
      <w:r>
        <w:rPr>
          <w:rStyle w:val="footnote reference"/>
          <w:rtl w:val="0"/>
        </w:rPr>
        <w:t>5</w:t>
      </w:r>
      <w:r>
        <w:rPr>
          <w:rStyle w:val="footnote reference"/>
          <w:rtl w:val="0"/>
        </w:rPr>
        <w:t> </w:t>
      </w:r>
      <w:r>
        <w:rPr>
          <w:rStyle w:val="page number"/>
          <w:rtl w:val="0"/>
          <w:lang w:val="en-US"/>
        </w:rPr>
        <w:t xml:space="preserve">Then He brought him outside and said, </w:t>
      </w:r>
      <w:r>
        <w:rPr>
          <w:rStyle w:val="page number"/>
          <w:rtl w:val="1"/>
          <w:lang w:val="ar-SA" w:bidi="ar-SA"/>
        </w:rPr>
        <w:t>“</w:t>
      </w:r>
      <w:r>
        <w:rPr>
          <w:rStyle w:val="page number"/>
          <w:rtl w:val="0"/>
          <w:lang w:val="en-US"/>
        </w:rPr>
        <w:t>Look now toward heaven, and count the stars if you are able to number them.</w:t>
      </w:r>
      <w:r>
        <w:rPr>
          <w:rStyle w:val="page number"/>
          <w:rtl w:val="0"/>
        </w:rPr>
        <w:t xml:space="preserve">” </w:t>
      </w:r>
      <w:r>
        <w:rPr>
          <w:rStyle w:val="page number"/>
          <w:rtl w:val="0"/>
          <w:lang w:val="en-US"/>
        </w:rPr>
        <w:t xml:space="preserve">And He said to him, </w:t>
      </w:r>
      <w:r>
        <w:rPr>
          <w:rStyle w:val="page number"/>
          <w:rtl w:val="1"/>
          <w:lang w:val="ar-SA" w:bidi="ar-SA"/>
        </w:rPr>
        <w:t>“</w:t>
      </w:r>
      <w:r>
        <w:rPr>
          <w:rStyle w:val="page number"/>
          <w:rtl w:val="0"/>
          <w:lang w:val="en-US"/>
        </w:rPr>
        <w:t>So shall your descendants be.</w:t>
      </w:r>
      <w:r>
        <w:rPr>
          <w:rStyle w:val="page number"/>
          <w:rtl w:val="0"/>
        </w:rPr>
        <w:t>”</w:t>
      </w:r>
      <w:r>
        <w:rPr>
          <w:rStyle w:val="footnote reference"/>
        </w:rPr>
        <w:footnoteReference w:id="34"/>
      </w:r>
    </w:p>
    <w:p>
      <w:pPr>
        <w:pStyle w:val="Body"/>
        <w:ind w:left="720" w:right="720" w:firstLine="0"/>
      </w:pPr>
    </w:p>
    <w:p>
      <w:pPr>
        <w:pStyle w:val="Body"/>
        <w:spacing w:line="480" w:lineRule="auto"/>
        <w:ind w:firstLine="720"/>
      </w:pPr>
      <w:r>
        <w:rPr>
          <w:rStyle w:val="page number"/>
          <w:rtl w:val="0"/>
          <w:lang w:val="en-US"/>
        </w:rPr>
        <w:t>There</w:t>
      </w:r>
      <w:r>
        <w:rPr>
          <w:rStyle w:val="page number"/>
          <w:rtl w:val="1"/>
        </w:rPr>
        <w:t>’</w:t>
      </w:r>
      <w:r>
        <w:rPr>
          <w:rStyle w:val="page number"/>
          <w:rtl w:val="0"/>
          <w:lang w:val="en-US"/>
        </w:rPr>
        <w:t xml:space="preserve">s another wordplay taking place between verse 4, </w:t>
      </w:r>
      <w:r>
        <w:rPr>
          <w:rStyle w:val="page number"/>
          <w:rtl w:val="1"/>
          <w:lang w:val="ar-SA" w:bidi="ar-SA"/>
        </w:rPr>
        <w:t>“</w:t>
      </w:r>
      <w:r>
        <w:rPr>
          <w:rStyle w:val="page number"/>
          <w:rtl w:val="0"/>
          <w:lang w:val="en-US"/>
        </w:rPr>
        <w:t>coming [</w:t>
      </w:r>
      <w:r>
        <w:rPr>
          <w:rStyle w:val="None"/>
          <w:i w:val="1"/>
          <w:iCs w:val="1"/>
          <w:rtl w:val="0"/>
        </w:rPr>
        <w:t>y</w:t>
      </w:r>
      <w:r>
        <w:rPr>
          <w:rStyle w:val="None"/>
          <w:i w:val="1"/>
          <w:iCs w:val="1"/>
          <w:rtl w:val="0"/>
        </w:rPr>
        <w:t>ēṣēʾ</w:t>
      </w:r>
      <w:r>
        <w:rPr>
          <w:rStyle w:val="page number"/>
          <w:rtl w:val="0"/>
          <w:lang w:val="en-US"/>
        </w:rPr>
        <w:t>] from your own body,</w:t>
      </w:r>
      <w:r>
        <w:rPr>
          <w:rStyle w:val="page number"/>
          <w:rtl w:val="0"/>
        </w:rPr>
        <w:t xml:space="preserve">” </w:t>
      </w:r>
      <w:r>
        <w:rPr>
          <w:rStyle w:val="page number"/>
          <w:rtl w:val="0"/>
          <w:lang w:val="nl-NL"/>
        </w:rPr>
        <w:t xml:space="preserve">and verse 5, </w:t>
      </w:r>
      <w:r>
        <w:rPr>
          <w:rStyle w:val="page number"/>
          <w:rtl w:val="1"/>
          <w:lang w:val="ar-SA" w:bidi="ar-SA"/>
        </w:rPr>
        <w:t>“</w:t>
      </w:r>
      <w:r>
        <w:rPr>
          <w:rStyle w:val="page number"/>
          <w:rtl w:val="0"/>
          <w:lang w:val="en-US"/>
        </w:rPr>
        <w:t>took [</w:t>
      </w:r>
      <w:r>
        <w:rPr>
          <w:rStyle w:val="None"/>
          <w:i w:val="1"/>
          <w:iCs w:val="1"/>
          <w:rtl w:val="0"/>
        </w:rPr>
        <w:t>wayy</w:t>
      </w:r>
      <w:r>
        <w:rPr>
          <w:rStyle w:val="None"/>
          <w:i w:val="1"/>
          <w:iCs w:val="1"/>
          <w:rtl w:val="0"/>
        </w:rPr>
        <w:t>ôṣēʾ</w:t>
      </w:r>
      <w:r>
        <w:rPr>
          <w:rStyle w:val="page number"/>
          <w:rtl w:val="0"/>
          <w:lang w:val="en-US"/>
        </w:rPr>
        <w:t>] him outside.</w:t>
      </w:r>
      <w:r>
        <w:rPr>
          <w:rStyle w:val="page number"/>
          <w:rtl w:val="0"/>
        </w:rPr>
        <w:t>”</w:t>
      </w:r>
      <w:r>
        <w:rPr>
          <w:rStyle w:val="footnote reference"/>
        </w:rPr>
        <w:footnoteReference w:id="35"/>
      </w:r>
      <w:r>
        <w:rPr>
          <w:rStyle w:val="page number"/>
          <w:rtl w:val="0"/>
          <w:lang w:val="en-US"/>
        </w:rPr>
        <w:t xml:space="preserve">  The result is an emphasis on the multitude of descendants Abram would have.  </w:t>
      </w:r>
    </w:p>
    <w:p>
      <w:pPr>
        <w:pStyle w:val="Body"/>
        <w:spacing w:line="480" w:lineRule="auto"/>
        <w:ind w:firstLine="720"/>
      </w:pPr>
      <w:r>
        <w:rPr>
          <w:rStyle w:val="page number"/>
          <w:rtl w:val="0"/>
          <w:lang w:val="en-US"/>
        </w:rPr>
        <w:t>When you think about the things children do, and the consternation they can cause, you have to wonder why Abram was so set on children.  For example:</w:t>
      </w:r>
    </w:p>
    <w:p>
      <w:pPr>
        <w:pStyle w:val="Body"/>
        <w:ind w:left="720" w:right="720" w:firstLine="720"/>
      </w:pPr>
      <w:r>
        <w:rPr>
          <w:rStyle w:val="page number"/>
          <w:rtl w:val="0"/>
          <w:lang w:val="en-US"/>
        </w:rPr>
        <w:t xml:space="preserve">A woman was trying to get packed for a trip, and her three year-old was playing on the bed.  At one point, the child interrupted what </w:t>
      </w:r>
      <w:r>
        <w:rPr>
          <w:rStyle w:val="page number"/>
          <w:rtl w:val="1"/>
          <w:lang w:val="ar-SA" w:bidi="ar-SA"/>
        </w:rPr>
        <w:t>“</w:t>
      </w:r>
      <w:r>
        <w:rPr>
          <w:rStyle w:val="page number"/>
          <w:rtl w:val="0"/>
        </w:rPr>
        <w:t>mom</w:t>
      </w:r>
      <w:r>
        <w:rPr>
          <w:rStyle w:val="page number"/>
          <w:rtl w:val="0"/>
        </w:rPr>
        <w:t xml:space="preserve">” </w:t>
      </w:r>
      <w:r>
        <w:rPr>
          <w:rStyle w:val="page number"/>
          <w:rtl w:val="0"/>
          <w:lang w:val="en-US"/>
        </w:rPr>
        <w:t xml:space="preserve">was doing, and said, </w:t>
      </w:r>
      <w:r>
        <w:rPr>
          <w:rStyle w:val="page number"/>
          <w:rtl w:val="1"/>
          <w:lang w:val="ar-SA" w:bidi="ar-SA"/>
        </w:rPr>
        <w:t>“</w:t>
      </w:r>
      <w:r>
        <w:rPr>
          <w:rStyle w:val="page number"/>
          <w:rtl w:val="0"/>
          <w:lang w:val="en-US"/>
        </w:rPr>
        <w:t>Mom, look at this!</w:t>
      </w:r>
      <w:r>
        <w:rPr>
          <w:rStyle w:val="page number"/>
          <w:rtl w:val="0"/>
        </w:rPr>
        <w:t>”</w:t>
      </w:r>
    </w:p>
    <w:p>
      <w:pPr>
        <w:pStyle w:val="Body"/>
        <w:ind w:left="720" w:right="720" w:firstLine="720"/>
      </w:pPr>
      <w:r>
        <w:rPr>
          <w:rStyle w:val="page number"/>
          <w:rtl w:val="0"/>
          <w:lang w:val="en-US"/>
        </w:rPr>
        <w:t>Trying to keep the child entertained, the mother bent over and stuck the child</w:t>
      </w:r>
      <w:r>
        <w:rPr>
          <w:rStyle w:val="page number"/>
          <w:rtl w:val="1"/>
        </w:rPr>
        <w:t>’</w:t>
      </w:r>
      <w:r>
        <w:rPr>
          <w:rStyle w:val="page number"/>
          <w:rtl w:val="0"/>
          <w:lang w:val="en-US"/>
        </w:rPr>
        <w:t>s fingers in her mouth, pretending to eat them.  She then rushed out of the room to continue gathering what she needed in order to finish packing.</w:t>
      </w:r>
    </w:p>
    <w:p>
      <w:pPr>
        <w:pStyle w:val="Body"/>
        <w:ind w:left="720" w:right="720" w:firstLine="720"/>
      </w:pPr>
      <w:r>
        <w:rPr>
          <w:rStyle w:val="page number"/>
          <w:rtl w:val="0"/>
          <w:lang w:val="en-US"/>
        </w:rPr>
        <w:t xml:space="preserve">Returning to the room, the young mother noticed her child standing on the bed with a shocked expression.  Finally, the child said, </w:t>
      </w:r>
      <w:r>
        <w:rPr>
          <w:rStyle w:val="page number"/>
          <w:rtl w:val="1"/>
          <w:lang w:val="ar-SA" w:bidi="ar-SA"/>
        </w:rPr>
        <w:t>“</w:t>
      </w:r>
      <w:r>
        <w:rPr>
          <w:rStyle w:val="page number"/>
          <w:rtl w:val="0"/>
          <w:lang w:val="en-US"/>
        </w:rPr>
        <w:t>Mommy, where</w:t>
      </w:r>
      <w:r>
        <w:rPr>
          <w:rStyle w:val="page number"/>
          <w:rtl w:val="1"/>
        </w:rPr>
        <w:t>’</w:t>
      </w:r>
      <w:r>
        <w:rPr>
          <w:rStyle w:val="page number"/>
          <w:rtl w:val="0"/>
          <w:lang w:val="en-US"/>
        </w:rPr>
        <w:t>s my booger?</w:t>
      </w:r>
      <w:r>
        <w:rPr>
          <w:rStyle w:val="page number"/>
          <w:rtl w:val="0"/>
        </w:rPr>
        <w:t>”</w:t>
      </w:r>
      <w:r>
        <w:rPr>
          <w:rStyle w:val="footnote reference"/>
        </w:rPr>
        <w:footnoteReference w:id="36"/>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Stars ~ </w:t>
      </w:r>
    </w:p>
    <w:p>
      <w:pPr>
        <w:pStyle w:val="Body"/>
        <w:spacing w:line="480" w:lineRule="auto"/>
        <w:ind w:firstLine="720"/>
      </w:pPr>
      <w:r>
        <w:rPr>
          <w:rStyle w:val="page number"/>
          <w:rtl w:val="0"/>
          <w:lang w:val="en-US"/>
        </w:rPr>
        <w:t>Now, this whole business of counting the stars comes up quite a bit in Scripture.  It will be used when God meets Abram at Moriah;</w:t>
      </w:r>
      <w:r>
        <w:rPr>
          <w:rStyle w:val="footnote reference"/>
          <w:rtl w:val="0"/>
        </w:rPr>
        <w:t xml:space="preserve"> </w:t>
      </w:r>
      <w:r>
        <w:rPr>
          <w:rStyle w:val="footnote reference"/>
        </w:rPr>
        <w:footnoteReference w:id="37"/>
      </w:r>
      <w:r>
        <w:rPr>
          <w:rStyle w:val="page number"/>
          <w:rtl w:val="0"/>
          <w:lang w:val="en-US"/>
        </w:rPr>
        <w:t xml:space="preserve"> Genesis 22:17 ~ </w:t>
      </w:r>
    </w:p>
    <w:p>
      <w:pPr>
        <w:pStyle w:val="Body"/>
        <w:ind w:left="720" w:right="720" w:firstLine="0"/>
      </w:pPr>
      <w:r>
        <w:rPr>
          <w:rStyle w:val="page number"/>
          <w:rtl w:val="0"/>
        </w:rPr>
        <w:t xml:space="preserve">… </w:t>
      </w:r>
      <w:r>
        <w:rPr>
          <w:rStyle w:val="footnote reference"/>
          <w:rtl w:val="0"/>
        </w:rPr>
        <w:t>17</w:t>
      </w:r>
      <w:r>
        <w:rPr>
          <w:rStyle w:val="footnote reference"/>
          <w:rtl w:val="0"/>
        </w:rPr>
        <w:t> </w:t>
      </w:r>
      <w:r>
        <w:rPr>
          <w:rStyle w:val="page number"/>
          <w:rtl w:val="0"/>
          <w:lang w:val="en-US"/>
        </w:rPr>
        <w:t xml:space="preserve">blessing I will bless you, and multiplying I will multiply your descendants as the stars of the heaven and as the sand which </w:t>
      </w:r>
      <w:r>
        <w:rPr>
          <w:rStyle w:val="None"/>
          <w:i w:val="1"/>
          <w:iCs w:val="1"/>
          <w:rtl w:val="0"/>
        </w:rPr>
        <w:t>is</w:t>
      </w:r>
      <w:r>
        <w:rPr>
          <w:rStyle w:val="page number"/>
          <w:rtl w:val="0"/>
          <w:lang w:val="en-US"/>
        </w:rPr>
        <w:t xml:space="preserve"> on the seashore;</w:t>
      </w:r>
      <w:r>
        <w:rPr>
          <w:rStyle w:val="page number"/>
          <w:rtl w:val="0"/>
        </w:rPr>
        <w:t>…</w:t>
      </w:r>
      <w:r>
        <w:rPr>
          <w:rStyle w:val="footnote reference"/>
        </w:rPr>
        <w:footnoteReference w:id="38"/>
      </w:r>
    </w:p>
    <w:p>
      <w:pPr>
        <w:pStyle w:val="Body"/>
        <w:ind w:left="720" w:right="720" w:firstLine="0"/>
      </w:pPr>
    </w:p>
    <w:p>
      <w:pPr>
        <w:pStyle w:val="Body"/>
        <w:spacing w:line="480" w:lineRule="auto"/>
        <w:ind w:firstLine="720"/>
      </w:pPr>
      <w:r>
        <w:rPr>
          <w:rStyle w:val="page number"/>
          <w:rtl w:val="0"/>
          <w:lang w:val="en-US"/>
        </w:rPr>
        <w:t>This metaphor is again used as God makes a similar promise of heirs to Isaac:</w:t>
      </w:r>
      <w:r>
        <w:rPr>
          <w:rStyle w:val="footnote reference"/>
        </w:rPr>
        <w:footnoteReference w:id="39"/>
      </w:r>
      <w:r>
        <w:rPr>
          <w:rStyle w:val="page number"/>
          <w:rtl w:val="0"/>
          <w:lang w:val="en-US"/>
        </w:rPr>
        <w:t xml:space="preserve"> Genesis 26:4 ~ </w:t>
      </w:r>
    </w:p>
    <w:p>
      <w:pPr>
        <w:pStyle w:val="Body"/>
        <w:ind w:left="720" w:right="720" w:firstLine="0"/>
      </w:pPr>
      <w:r>
        <w:rPr>
          <w:rStyle w:val="footnote reference"/>
          <w:rtl w:val="0"/>
        </w:rPr>
        <w:t>4</w:t>
      </w:r>
      <w:r>
        <w:rPr>
          <w:rStyle w:val="footnote reference"/>
          <w:rtl w:val="0"/>
        </w:rPr>
        <w:t> </w:t>
      </w:r>
      <w:r>
        <w:rPr>
          <w:rStyle w:val="page number"/>
          <w:rtl w:val="0"/>
          <w:lang w:val="en-US"/>
        </w:rPr>
        <w:t>And I will make your descendants multiply as the stars of heaven; I will give to your descendants all these lands; and in your seed all the nations of the earth shall be blessed;</w:t>
      </w:r>
      <w:r>
        <w:rPr>
          <w:rStyle w:val="page number"/>
          <w:rtl w:val="0"/>
        </w:rPr>
        <w:t>…</w:t>
      </w:r>
      <w:r>
        <w:rPr>
          <w:rStyle w:val="footnote reference"/>
        </w:rPr>
        <w:footnoteReference w:id="40"/>
      </w:r>
    </w:p>
    <w:p>
      <w:pPr>
        <w:pStyle w:val="Body"/>
        <w:ind w:left="720" w:right="720" w:firstLine="0"/>
      </w:pPr>
    </w:p>
    <w:p>
      <w:pPr>
        <w:pStyle w:val="Body"/>
        <w:spacing w:line="480" w:lineRule="auto"/>
        <w:ind w:firstLine="720"/>
      </w:pPr>
      <w:r>
        <w:rPr>
          <w:rStyle w:val="page number"/>
          <w:rtl w:val="0"/>
          <w:lang w:val="en-US"/>
        </w:rPr>
        <w:t>The promise is recalled again by Moses at Sinai in Exodus 32:13</w:t>
      </w:r>
      <w:r>
        <w:rPr>
          <w:rStyle w:val="footnote reference"/>
        </w:rPr>
        <w:footnoteReference w:id="41"/>
      </w:r>
      <w:r>
        <w:rPr>
          <w:rStyle w:val="page number"/>
          <w:rtl w:val="0"/>
          <w:lang w:val="en-US"/>
        </w:rPr>
        <w:t xml:space="preserve"> ~ </w:t>
      </w:r>
    </w:p>
    <w:p>
      <w:pPr>
        <w:pStyle w:val="Body"/>
        <w:ind w:left="720" w:right="720" w:firstLine="0"/>
      </w:pPr>
      <w:r>
        <w:rPr>
          <w:rStyle w:val="footnote reference"/>
          <w:rtl w:val="0"/>
        </w:rPr>
        <w:t>13</w:t>
      </w:r>
      <w:r>
        <w:rPr>
          <w:rStyle w:val="footnote reference"/>
          <w:rtl w:val="0"/>
        </w:rPr>
        <w:t> </w:t>
      </w:r>
      <w:r>
        <w:rPr>
          <w:rStyle w:val="page number"/>
          <w:rtl w:val="0"/>
          <w:lang w:val="en-US"/>
        </w:rPr>
        <w:t xml:space="preserve">Remember Abraham, Isaac, and Israel, Your servants, to whom You swore by Your own self, and said to them, </w:t>
      </w:r>
      <w:r>
        <w:rPr>
          <w:rStyle w:val="page number"/>
          <w:rtl w:val="1"/>
        </w:rPr>
        <w:t>‘</w:t>
      </w:r>
      <w:r>
        <w:rPr>
          <w:rStyle w:val="page number"/>
          <w:rtl w:val="0"/>
          <w:lang w:val="en-US"/>
        </w:rPr>
        <w:t xml:space="preserve">I will multiply your descendants as the stars of heaven; and all this land that I have spoken of I give to your descendants, and they shall inherit </w:t>
      </w:r>
      <w:r>
        <w:rPr>
          <w:rStyle w:val="None"/>
          <w:i w:val="1"/>
          <w:iCs w:val="1"/>
          <w:rtl w:val="0"/>
        </w:rPr>
        <w:t>it</w:t>
      </w:r>
      <w:r>
        <w:rPr>
          <w:rStyle w:val="page number"/>
          <w:rtl w:val="0"/>
        </w:rPr>
        <w:t xml:space="preserve"> forever.</w:t>
      </w:r>
      <w:r>
        <w:rPr>
          <w:rStyle w:val="page number"/>
          <w:rtl w:val="0"/>
        </w:rPr>
        <w:t>’ ”</w:t>
      </w:r>
      <w:r>
        <w:rPr>
          <w:rStyle w:val="footnote reference"/>
        </w:rPr>
        <w:footnoteReference w:id="42"/>
      </w:r>
    </w:p>
    <w:p>
      <w:pPr>
        <w:pStyle w:val="Body"/>
        <w:ind w:left="720" w:right="720" w:firstLine="0"/>
      </w:pPr>
    </w:p>
    <w:p>
      <w:pPr>
        <w:pStyle w:val="Body"/>
        <w:spacing w:line="480" w:lineRule="auto"/>
        <w:ind w:firstLine="720"/>
      </w:pPr>
      <w:r>
        <w:rPr>
          <w:rStyle w:val="page number"/>
          <w:rtl w:val="0"/>
          <w:lang w:val="en-US"/>
        </w:rPr>
        <w:t>And then, it</w:t>
      </w:r>
      <w:r>
        <w:rPr>
          <w:rStyle w:val="page number"/>
          <w:rtl w:val="1"/>
        </w:rPr>
        <w:t>’</w:t>
      </w:r>
      <w:r>
        <w:rPr>
          <w:rStyle w:val="page number"/>
          <w:rtl w:val="0"/>
          <w:lang w:val="en-US"/>
        </w:rPr>
        <w:t>s further extended to the founding of the Davidic monarchy;</w:t>
      </w:r>
      <w:r>
        <w:rPr>
          <w:rStyle w:val="footnote reference"/>
        </w:rPr>
        <w:footnoteReference w:id="43"/>
      </w:r>
      <w:r>
        <w:rPr>
          <w:rStyle w:val="page number"/>
          <w:rtl w:val="0"/>
          <w:lang w:val="en-US"/>
        </w:rPr>
        <w:t xml:space="preserve"> 1 Chronicles 27:23 ~ </w:t>
      </w:r>
    </w:p>
    <w:p>
      <w:pPr>
        <w:pStyle w:val="Body"/>
        <w:ind w:left="720" w:right="720" w:firstLine="720"/>
      </w:pPr>
      <w:r>
        <w:rPr>
          <w:rStyle w:val="footnote reference"/>
          <w:rtl w:val="0"/>
        </w:rPr>
        <w:t>23</w:t>
      </w:r>
      <w:r>
        <w:rPr>
          <w:rStyle w:val="footnote reference"/>
          <w:rtl w:val="0"/>
        </w:rPr>
        <w:t> </w:t>
      </w:r>
      <w:r>
        <w:rPr>
          <w:rStyle w:val="page number"/>
          <w:rtl w:val="0"/>
          <w:lang w:val="en-US"/>
        </w:rPr>
        <w:t>But David did not take the number of those twenty years old and under, because the Lord had said He would multiply Israel like the stars of the heavens.</w:t>
      </w:r>
      <w:r>
        <w:rPr>
          <w:rStyle w:val="footnote reference"/>
        </w:rPr>
        <w:footnoteReference w:id="44"/>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Faith ~ </w:t>
      </w:r>
    </w:p>
    <w:p>
      <w:pPr>
        <w:pStyle w:val="Body"/>
        <w:spacing w:line="480" w:lineRule="auto"/>
        <w:ind w:firstLine="720"/>
      </w:pPr>
      <w:r>
        <w:rPr>
          <w:rStyle w:val="page number"/>
          <w:rtl w:val="0"/>
          <w:lang w:val="en-US"/>
        </w:rPr>
        <w:t>So, God was pretty clear about what He said He</w:t>
      </w:r>
      <w:r>
        <w:rPr>
          <w:rStyle w:val="page number"/>
          <w:rtl w:val="1"/>
        </w:rPr>
        <w:t>’</w:t>
      </w:r>
      <w:r>
        <w:rPr>
          <w:rStyle w:val="page number"/>
          <w:rtl w:val="0"/>
          <w:lang w:val="en-US"/>
        </w:rPr>
        <w:t>d do.  Following this, it fell to Abram to make a decision; he had to decide to leave the future to the God he followed, at this point a God that he</w:t>
      </w:r>
      <w:r>
        <w:rPr>
          <w:rStyle w:val="page number"/>
          <w:rtl w:val="1"/>
        </w:rPr>
        <w:t>’</w:t>
      </w:r>
      <w:r>
        <w:rPr>
          <w:rStyle w:val="page number"/>
          <w:rtl w:val="0"/>
          <w:lang w:val="en-US"/>
        </w:rPr>
        <w:t>d followed for an extended period of time.</w:t>
      </w:r>
      <w:r>
        <w:rPr>
          <w:rStyle w:val="footnote reference"/>
        </w:rPr>
        <w:footnoteReference w:id="45"/>
      </w:r>
    </w:p>
    <w:p>
      <w:pPr>
        <w:pStyle w:val="Body"/>
        <w:spacing w:line="480" w:lineRule="auto"/>
        <w:ind w:firstLine="720"/>
      </w:pPr>
      <w:r>
        <w:rPr>
          <w:rStyle w:val="page number"/>
          <w:rtl w:val="0"/>
          <w:lang w:val="en-US"/>
        </w:rPr>
        <w:t>Now we are at the pivotal statement: in the middle of the chapter there</w:t>
      </w:r>
      <w:r>
        <w:rPr>
          <w:rStyle w:val="page number"/>
          <w:rtl w:val="1"/>
        </w:rPr>
        <w:t>’</w:t>
      </w:r>
      <w:r>
        <w:rPr>
          <w:rStyle w:val="page number"/>
          <w:rtl w:val="0"/>
          <w:lang w:val="en-US"/>
        </w:rPr>
        <w:t>s embedded one of the most important sentences in the Old Testament;</w:t>
      </w:r>
      <w:r>
        <w:rPr>
          <w:rStyle w:val="footnote reference"/>
        </w:rPr>
        <w:footnoteReference w:id="46"/>
      </w:r>
      <w:r>
        <w:rPr>
          <w:rStyle w:val="page number"/>
          <w:rtl w:val="0"/>
          <w:lang w:val="en-US"/>
        </w:rPr>
        <w:t xml:space="preserve"> Genesis 15:6 ~ </w:t>
      </w:r>
    </w:p>
    <w:p>
      <w:pPr>
        <w:pStyle w:val="Body"/>
        <w:ind w:left="720" w:right="720" w:firstLine="720"/>
      </w:pPr>
      <w:r>
        <w:rPr>
          <w:rStyle w:val="footnote reference"/>
          <w:rtl w:val="0"/>
        </w:rPr>
        <w:t>6</w:t>
      </w:r>
      <w:r>
        <w:rPr>
          <w:rStyle w:val="footnote reference"/>
          <w:rtl w:val="0"/>
        </w:rPr>
        <w:t> </w:t>
      </w:r>
      <w:r>
        <w:rPr>
          <w:rStyle w:val="page number"/>
          <w:rtl w:val="0"/>
          <w:lang w:val="en-US"/>
        </w:rPr>
        <w:t>And he believed in the Lord, and He accounted it to him for righteousness.</w:t>
      </w:r>
      <w:r>
        <w:rPr>
          <w:rStyle w:val="footnote reference"/>
        </w:rPr>
        <w:footnoteReference w:id="47"/>
      </w:r>
    </w:p>
    <w:p>
      <w:pPr>
        <w:pStyle w:val="Body"/>
        <w:ind w:left="720" w:right="720" w:firstLine="720"/>
      </w:pPr>
    </w:p>
    <w:p>
      <w:pPr>
        <w:pStyle w:val="Body"/>
        <w:spacing w:line="480" w:lineRule="auto"/>
        <w:ind w:firstLine="720"/>
      </w:pPr>
      <w:r>
        <w:rPr>
          <w:rStyle w:val="page number"/>
          <w:rtl w:val="0"/>
          <w:lang w:val="en-US"/>
        </w:rPr>
        <w:t xml:space="preserve">Note what it says, Abram believed </w:t>
      </w:r>
      <w:r>
        <w:rPr>
          <w:rStyle w:val="None"/>
          <w:i w:val="1"/>
          <w:iCs w:val="1"/>
          <w:rtl w:val="0"/>
          <w:lang w:val="en-US"/>
        </w:rPr>
        <w:t>in the Lord</w:t>
      </w:r>
      <w:r>
        <w:rPr>
          <w:rStyle w:val="page number"/>
          <w:rtl w:val="0"/>
          <w:lang w:val="en-US"/>
        </w:rPr>
        <w:t>, and it was credited to him as righteousness; it wasn</w:t>
      </w:r>
      <w:r>
        <w:rPr>
          <w:rStyle w:val="page number"/>
          <w:rtl w:val="1"/>
        </w:rPr>
        <w:t>’</w:t>
      </w:r>
      <w:r>
        <w:rPr>
          <w:rStyle w:val="page number"/>
          <w:rtl w:val="0"/>
          <w:lang w:val="en-US"/>
        </w:rPr>
        <w:t>t just believing the promise, it was believing the Source of the promise.  The remark stands out as if to call attention to that fact that Abram didn</w:t>
      </w:r>
      <w:r>
        <w:rPr>
          <w:rStyle w:val="page number"/>
          <w:rtl w:val="1"/>
        </w:rPr>
        <w:t>’</w:t>
      </w:r>
      <w:r>
        <w:rPr>
          <w:rStyle w:val="page number"/>
          <w:rtl w:val="0"/>
          <w:lang w:val="en-US"/>
        </w:rPr>
        <w:t>t simply trust, he trusted the trustworthiness of his Covenant-God.</w:t>
      </w:r>
      <w:r>
        <w:rPr>
          <w:rStyle w:val="footnote reference"/>
        </w:rPr>
        <w:footnoteReference w:id="48"/>
      </w:r>
      <w:r>
        <w:rPr>
          <w:rStyle w:val="page number"/>
          <w:rtl w:val="0"/>
        </w:rPr>
        <w:t xml:space="preserve">  It</w:t>
      </w:r>
      <w:r>
        <w:rPr>
          <w:rStyle w:val="page number"/>
          <w:rtl w:val="1"/>
        </w:rPr>
        <w:t>’</w:t>
      </w:r>
      <w:r>
        <w:rPr>
          <w:rStyle w:val="page number"/>
          <w:rtl w:val="0"/>
          <w:lang w:val="en-US"/>
        </w:rPr>
        <w:t xml:space="preserve">s described this way, in Romans 4:20-22 ~ </w:t>
      </w:r>
    </w:p>
    <w:p>
      <w:pPr>
        <w:pStyle w:val="Body"/>
        <w:ind w:left="720" w:right="720" w:firstLine="0"/>
        <w:rPr>
          <w:rStyle w:val="None"/>
          <w:i w:val="1"/>
          <w:iCs w:val="1"/>
        </w:rPr>
      </w:pPr>
      <w:r>
        <w:rPr>
          <w:rStyle w:val="footnote reference"/>
          <w:rtl w:val="0"/>
        </w:rPr>
        <w:t>20</w:t>
      </w:r>
      <w:r>
        <w:rPr>
          <w:rStyle w:val="footnote reference"/>
          <w:rtl w:val="0"/>
        </w:rPr>
        <w:t> </w:t>
      </w:r>
      <w:r>
        <w:rPr>
          <w:rStyle w:val="page number"/>
          <w:rtl w:val="0"/>
          <w:lang w:val="en-US"/>
        </w:rPr>
        <w:t xml:space="preserve">He did not waver at the promise of God through unbelief, but was strengthened in faith, giving glory to God, </w:t>
      </w:r>
      <w:r>
        <w:rPr>
          <w:rStyle w:val="footnote reference"/>
          <w:rtl w:val="0"/>
        </w:rPr>
        <w:t>21</w:t>
      </w:r>
      <w:r>
        <w:rPr>
          <w:rStyle w:val="footnote reference"/>
          <w:rtl w:val="0"/>
        </w:rPr>
        <w:t> </w:t>
      </w:r>
      <w:r>
        <w:rPr>
          <w:rStyle w:val="page number"/>
          <w:rtl w:val="0"/>
          <w:lang w:val="en-US"/>
        </w:rPr>
        <w:t xml:space="preserve">and being fully convinced that what He had promised He was also able to perform. </w:t>
      </w:r>
      <w:r>
        <w:rPr>
          <w:rStyle w:val="footnote reference"/>
          <w:rtl w:val="0"/>
        </w:rPr>
        <w:t>22</w:t>
      </w:r>
      <w:r>
        <w:rPr>
          <w:rStyle w:val="footnote reference"/>
          <w:rtl w:val="0"/>
        </w:rPr>
        <w:t> </w:t>
      </w:r>
      <w:r>
        <w:rPr>
          <w:rStyle w:val="page number"/>
          <w:rtl w:val="0"/>
          <w:lang w:val="en-US"/>
        </w:rPr>
        <w:t xml:space="preserve">And therefore </w:t>
      </w:r>
      <w:r>
        <w:rPr>
          <w:rStyle w:val="None"/>
          <w:i w:val="1"/>
          <w:iCs w:val="1"/>
          <w:rtl w:val="1"/>
          <w:lang w:val="ar-SA" w:bidi="ar-SA"/>
        </w:rPr>
        <w:t>“</w:t>
      </w:r>
      <w:r>
        <w:rPr>
          <w:rStyle w:val="None"/>
          <w:i w:val="1"/>
          <w:iCs w:val="1"/>
          <w:rtl w:val="0"/>
          <w:lang w:val="en-US"/>
        </w:rPr>
        <w:t>it was accounted to him for righteousness.</w:t>
      </w:r>
      <w:r>
        <w:rPr>
          <w:rStyle w:val="None"/>
          <w:i w:val="1"/>
          <w:iCs w:val="1"/>
          <w:rtl w:val="0"/>
        </w:rPr>
        <w:t>”</w:t>
      </w:r>
      <w:r>
        <w:rPr>
          <w:rStyle w:val="footnote reference"/>
        </w:rPr>
        <w:footnoteReference w:id="49"/>
      </w:r>
    </w:p>
    <w:p>
      <w:pPr>
        <w:pStyle w:val="Body"/>
        <w:ind w:left="720" w:right="720" w:firstLine="0"/>
      </w:pPr>
    </w:p>
    <w:p>
      <w:pPr>
        <w:pStyle w:val="Body"/>
        <w:spacing w:line="480" w:lineRule="auto"/>
        <w:ind w:firstLine="720"/>
      </w:pPr>
      <w:r>
        <w:rPr>
          <w:rStyle w:val="page number"/>
          <w:rtl w:val="0"/>
          <w:lang w:val="en-US"/>
        </w:rPr>
        <w:t>God promised something that was entirely impossible.</w:t>
      </w:r>
      <w:r>
        <w:rPr>
          <w:rStyle w:val="footnote reference"/>
        </w:rPr>
        <w:footnoteReference w:id="50"/>
      </w:r>
      <w:r>
        <w:rPr>
          <w:rStyle w:val="page number"/>
          <w:rtl w:val="0"/>
          <w:lang w:val="en-US"/>
        </w:rPr>
        <w:t xml:space="preserve">  And yet, the text describes Abram</w:t>
      </w:r>
      <w:r>
        <w:rPr>
          <w:rStyle w:val="page number"/>
          <w:rtl w:val="1"/>
        </w:rPr>
        <w:t>’</w:t>
      </w:r>
      <w:r>
        <w:rPr>
          <w:rStyle w:val="page number"/>
          <w:rtl w:val="0"/>
          <w:lang w:val="en-US"/>
        </w:rPr>
        <w:t>s response to God as belief, or trust, in the Lord.</w:t>
      </w:r>
      <w:r>
        <w:rPr>
          <w:rStyle w:val="footnote reference"/>
        </w:rPr>
        <w:footnoteReference w:id="51"/>
      </w:r>
      <w:r>
        <w:rPr>
          <w:rStyle w:val="page number"/>
          <w:rtl w:val="0"/>
          <w:lang w:val="de-DE"/>
        </w:rPr>
        <w:t xml:space="preserve">  Abram</w:t>
      </w:r>
      <w:r>
        <w:rPr>
          <w:rStyle w:val="page number"/>
          <w:rtl w:val="1"/>
        </w:rPr>
        <w:t>’</w:t>
      </w:r>
      <w:r>
        <w:rPr>
          <w:rStyle w:val="page number"/>
          <w:rtl w:val="0"/>
          <w:lang w:val="en-US"/>
        </w:rPr>
        <w:t>s belief in God is held up in the New Testament as an example of saving faith.</w:t>
      </w:r>
      <w:r>
        <w:rPr>
          <w:rStyle w:val="footnote reference"/>
        </w:rPr>
        <w:footnoteReference w:id="52"/>
      </w:r>
    </w:p>
    <w:p>
      <w:pPr>
        <w:pStyle w:val="Body"/>
        <w:spacing w:line="480" w:lineRule="auto"/>
        <w:ind w:firstLine="720"/>
      </w:pPr>
      <w:r>
        <w:rPr>
          <w:rStyle w:val="page number"/>
          <w:rtl w:val="0"/>
          <w:lang w:val="en-US"/>
        </w:rPr>
        <w:t>This is the first time in the Hebrew Scriptures that this form of the word is used.</w:t>
      </w:r>
      <w:r>
        <w:rPr>
          <w:rStyle w:val="footnote reference"/>
        </w:rPr>
        <w:footnoteReference w:id="53"/>
      </w:r>
      <w:r>
        <w:rPr>
          <w:rStyle w:val="page number"/>
          <w:rtl w:val="0"/>
          <w:lang w:val="en-US"/>
        </w:rPr>
        <w:t xml:space="preserve">  What we find here is the germ of the great doctrine of </w:t>
      </w:r>
      <w:r>
        <w:rPr>
          <w:rStyle w:val="page number"/>
          <w:rtl w:val="1"/>
          <w:lang w:val="ar-SA" w:bidi="ar-SA"/>
        </w:rPr>
        <w:t>“</w:t>
      </w:r>
      <w:r>
        <w:rPr>
          <w:rStyle w:val="page number"/>
          <w:rtl w:val="0"/>
          <w:lang w:val="en-US"/>
        </w:rPr>
        <w:t>the Lord our righteousness;</w:t>
      </w:r>
      <w:r>
        <w:rPr>
          <w:rStyle w:val="page number"/>
          <w:rtl w:val="0"/>
        </w:rPr>
        <w:t>”</w:t>
      </w:r>
      <w:r>
        <w:rPr>
          <w:rStyle w:val="footnote reference"/>
        </w:rPr>
        <w:footnoteReference w:id="54"/>
      </w:r>
      <w:r>
        <w:rPr>
          <w:rStyle w:val="page number"/>
          <w:rtl w:val="0"/>
          <w:lang w:val="en-US"/>
        </w:rPr>
        <w:t xml:space="preserve"> 1 Corinthians 1:30-31 ~ </w:t>
      </w:r>
    </w:p>
    <w:p>
      <w:pPr>
        <w:pStyle w:val="Body"/>
        <w:ind w:left="720" w:right="720" w:firstLine="0"/>
      </w:pPr>
      <w:r>
        <w:rPr>
          <w:rStyle w:val="footnote reference"/>
          <w:rtl w:val="0"/>
        </w:rPr>
        <w:t>30</w:t>
      </w:r>
      <w:r>
        <w:rPr>
          <w:rStyle w:val="footnote reference"/>
          <w:rtl w:val="0"/>
        </w:rPr>
        <w:t> </w:t>
      </w:r>
      <w:r>
        <w:rPr>
          <w:rStyle w:val="page number"/>
          <w:rtl w:val="0"/>
          <w:lang w:val="en-US"/>
        </w:rPr>
        <w:t>But of Him you are in Christ Jesus, who became for us wisdom from God</w:t>
      </w:r>
      <w:r>
        <w:rPr>
          <w:rStyle w:val="page number"/>
          <w:rtl w:val="0"/>
          <w:lang w:val="en-US"/>
        </w:rPr>
        <w:t>—</w:t>
      </w:r>
      <w:r>
        <w:rPr>
          <w:rStyle w:val="page number"/>
          <w:rtl w:val="0"/>
          <w:lang w:val="en-US"/>
        </w:rPr>
        <w:t>and righteousness and sanctification and redemption</w:t>
      </w:r>
      <w:r>
        <w:rPr>
          <w:rStyle w:val="page number"/>
          <w:rtl w:val="0"/>
          <w:lang w:val="en-US"/>
        </w:rPr>
        <w:t>—</w:t>
      </w:r>
      <w:r>
        <w:rPr>
          <w:rStyle w:val="footnote reference"/>
          <w:rtl w:val="0"/>
        </w:rPr>
        <w:t>31</w:t>
      </w:r>
      <w:r>
        <w:rPr>
          <w:rStyle w:val="footnote reference"/>
          <w:rtl w:val="0"/>
        </w:rPr>
        <w:t> </w:t>
      </w:r>
      <w:r>
        <w:rPr>
          <w:rStyle w:val="page number"/>
          <w:rtl w:val="0"/>
          <w:lang w:val="en-US"/>
        </w:rPr>
        <w:t xml:space="preserve">that, as it is written, </w:t>
      </w:r>
      <w:r>
        <w:rPr>
          <w:rStyle w:val="page number"/>
          <w:rtl w:val="1"/>
          <w:lang w:val="ar-SA" w:bidi="ar-SA"/>
        </w:rPr>
        <w:t>“</w:t>
      </w:r>
      <w:r>
        <w:rPr>
          <w:rStyle w:val="None"/>
          <w:i w:val="1"/>
          <w:iCs w:val="1"/>
          <w:rtl w:val="0"/>
          <w:lang w:val="en-US"/>
        </w:rPr>
        <w:t>He who glories, let him glory in the Lord</w:t>
      </w:r>
      <w:r>
        <w:rPr>
          <w:rStyle w:val="page number"/>
          <w:rtl w:val="0"/>
        </w:rPr>
        <w:t>.</w:t>
      </w:r>
      <w:r>
        <w:rPr>
          <w:rStyle w:val="page number"/>
          <w:rtl w:val="0"/>
        </w:rPr>
        <w:t>”</w:t>
      </w:r>
      <w:r>
        <w:rPr>
          <w:rStyle w:val="footnote reference"/>
        </w:rPr>
        <w:footnoteReference w:id="55"/>
      </w:r>
    </w:p>
    <w:p>
      <w:pPr>
        <w:pStyle w:val="Body"/>
        <w:ind w:left="720" w:right="720" w:firstLine="0"/>
      </w:pPr>
    </w:p>
    <w:p>
      <w:pPr>
        <w:pStyle w:val="Body"/>
        <w:spacing w:line="480" w:lineRule="auto"/>
        <w:ind w:firstLine="720"/>
      </w:pPr>
      <w:r>
        <w:rPr>
          <w:rStyle w:val="page number"/>
          <w:rtl w:val="0"/>
          <w:lang w:val="en-US"/>
        </w:rPr>
        <w:t xml:space="preserve">Getting back to our text; Genesis 15:6 ~ </w:t>
      </w:r>
    </w:p>
    <w:p>
      <w:pPr>
        <w:pStyle w:val="Body"/>
        <w:ind w:left="720" w:right="720" w:firstLine="720"/>
      </w:pPr>
      <w:r>
        <w:rPr>
          <w:rStyle w:val="footnote reference"/>
          <w:rtl w:val="0"/>
        </w:rPr>
        <w:t>6</w:t>
      </w:r>
      <w:r>
        <w:rPr>
          <w:rStyle w:val="footnote reference"/>
          <w:rtl w:val="0"/>
        </w:rPr>
        <w:t> </w:t>
      </w:r>
      <w:r>
        <w:rPr>
          <w:rStyle w:val="page number"/>
          <w:rtl w:val="0"/>
          <w:lang w:val="en-US"/>
        </w:rPr>
        <w:t>And he believed in the Lord, and He accounted it to him for righteousness.</w:t>
      </w:r>
      <w:r>
        <w:rPr>
          <w:rStyle w:val="footnote reference"/>
        </w:rPr>
        <w:footnoteReference w:id="56"/>
      </w:r>
    </w:p>
    <w:p>
      <w:pPr>
        <w:pStyle w:val="Body"/>
        <w:ind w:left="720" w:right="720" w:firstLine="720"/>
      </w:pPr>
    </w:p>
    <w:p>
      <w:pPr>
        <w:pStyle w:val="Body"/>
        <w:spacing w:line="480" w:lineRule="auto"/>
        <w:ind w:firstLine="720"/>
      </w:pPr>
      <w:r>
        <w:rPr>
          <w:rStyle w:val="page number"/>
          <w:rtl w:val="0"/>
          <w:lang w:val="en-US"/>
        </w:rPr>
        <w:t xml:space="preserve">The construct used for the word translated </w:t>
      </w:r>
      <w:r>
        <w:rPr>
          <w:rStyle w:val="page number"/>
          <w:rtl w:val="1"/>
          <w:lang w:val="ar-SA" w:bidi="ar-SA"/>
        </w:rPr>
        <w:t>“</w:t>
      </w:r>
      <w:r>
        <w:rPr>
          <w:rStyle w:val="page number"/>
          <w:rtl w:val="0"/>
          <w:lang w:val="en-US"/>
        </w:rPr>
        <w:t>believed</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וְהֶאֱמִ֖ן</w:t>
      </w:r>
      <w:r>
        <w:rPr>
          <w:rStyle w:val="page number"/>
          <w:rtl w:val="0"/>
        </w:rPr>
        <w:t>)</w:t>
      </w:r>
      <w:r>
        <w:rPr>
          <w:rStyle w:val="footnote reference"/>
        </w:rPr>
        <w:footnoteReference w:id="57"/>
      </w:r>
      <w:r>
        <w:rPr>
          <w:rStyle w:val="page number"/>
          <w:rtl w:val="0"/>
          <w:lang w:val="en-US"/>
        </w:rPr>
        <w:t xml:space="preserve"> [w</w:t>
      </w:r>
      <w:r>
        <w:rPr>
          <w:rStyle w:val="footnote reference"/>
          <w:rtl w:val="0"/>
        </w:rPr>
        <w:t>e</w:t>
      </w:r>
      <w:r>
        <w:rPr>
          <w:rStyle w:val="page number"/>
          <w:rtl w:val="0"/>
        </w:rPr>
        <w:t>h</w:t>
      </w:r>
      <w:r>
        <w:rPr>
          <w:rStyle w:val="page number"/>
          <w:rtl w:val="1"/>
        </w:rPr>
        <w:t>ĕ ’ĕ</w:t>
      </w:r>
      <w:r>
        <w:rPr>
          <w:rStyle w:val="page number"/>
          <w:rtl w:val="0"/>
        </w:rPr>
        <w:t>min</w:t>
      </w:r>
      <w:r>
        <w:rPr>
          <w:rStyle w:val="page number"/>
          <w:rtl w:val="0"/>
        </w:rPr>
        <w:t>ʹ</w:t>
      </w:r>
      <w:r>
        <w:rPr>
          <w:rStyle w:val="page number"/>
          <w:rtl w:val="0"/>
          <w:lang w:val="en-US"/>
        </w:rPr>
        <w:t>] means to place trust in someone with confidence.</w:t>
      </w:r>
      <w:r>
        <w:rPr>
          <w:rStyle w:val="footnote reference"/>
        </w:rPr>
        <w:footnoteReference w:id="58"/>
      </w:r>
      <w:r>
        <w:rPr>
          <w:rStyle w:val="page number"/>
          <w:rtl w:val="0"/>
          <w:lang w:val="en-US"/>
        </w:rPr>
        <w:t xml:space="preserve">  It conveys the picture of one who leans their entire weight upon a support.</w:t>
      </w:r>
      <w:r>
        <w:rPr>
          <w:rStyle w:val="footnote reference"/>
        </w:rPr>
        <w:footnoteReference w:id="59"/>
      </w:r>
      <w:r>
        <w:rPr>
          <w:rStyle w:val="page number"/>
          <w:rtl w:val="0"/>
          <w:lang w:val="en-US"/>
        </w:rPr>
        <w:t xml:space="preserve">  This faith was, and is, unconditional trust in the Lord, and therefore in His word.</w:t>
      </w:r>
      <w:r>
        <w:rPr>
          <w:rStyle w:val="footnote reference"/>
        </w:rPr>
        <w:footnoteReference w:id="60"/>
      </w:r>
      <w:r>
        <w:rPr>
          <w:rStyle w:val="page number"/>
          <w:rtl w:val="0"/>
          <w:lang w:val="en-US"/>
        </w:rPr>
        <w:t xml:space="preserve">  This is what Abram did.</w:t>
      </w:r>
    </w:p>
    <w:p>
      <w:pPr>
        <w:pStyle w:val="Body"/>
        <w:spacing w:line="480" w:lineRule="auto"/>
        <w:ind w:firstLine="720"/>
      </w:pPr>
      <w:r>
        <w:rPr>
          <w:rStyle w:val="page number"/>
          <w:rtl w:val="0"/>
          <w:lang w:val="en-US"/>
        </w:rPr>
        <w:t>Given a clear promise, Abram believed God.</w:t>
      </w:r>
      <w:r>
        <w:rPr>
          <w:rStyle w:val="footnote reference"/>
        </w:rPr>
        <w:footnoteReference w:id="61"/>
      </w:r>
      <w:r>
        <w:rPr>
          <w:rStyle w:val="page number"/>
          <w:rtl w:val="0"/>
          <w:lang w:val="en-US"/>
        </w:rPr>
        <w:t xml:space="preserve">  The verbal form (</w:t>
      </w:r>
      <w:r>
        <w:rPr>
          <w:rStyle w:val="None"/>
          <w:rFonts w:ascii="Arial Unicode MS" w:cs="Times New Roman" w:hAnsi="Arial Unicode MS" w:eastAsia="Arial Unicode MS" w:hint="cs"/>
          <w:sz w:val="32"/>
          <w:szCs w:val="32"/>
          <w:rtl w:val="1"/>
          <w:lang w:val="he-IL" w:bidi="he-IL"/>
        </w:rPr>
        <w:t>והאמין</w:t>
      </w:r>
      <w:r>
        <w:rPr>
          <w:rStyle w:val="page number"/>
          <w:rtl w:val="0"/>
        </w:rPr>
        <w:t>) (</w:t>
      </w:r>
      <w:r>
        <w:rPr>
          <w:rStyle w:val="None"/>
          <w:i w:val="1"/>
          <w:iCs w:val="1"/>
          <w:rtl w:val="0"/>
        </w:rPr>
        <w:t>waw</w:t>
      </w:r>
      <w:r>
        <w:rPr>
          <w:rStyle w:val="page number"/>
          <w:rtl w:val="0"/>
          <w:lang w:val="en-US"/>
        </w:rPr>
        <w:t xml:space="preserve"> + perfect) </w:t>
      </w:r>
      <w:r>
        <w:rPr>
          <w:rStyle w:val="page number"/>
          <w:rtl w:val="1"/>
          <w:lang w:val="ar-SA" w:bidi="ar-SA"/>
        </w:rPr>
        <w:t>“</w:t>
      </w:r>
      <w:r>
        <w:rPr>
          <w:rStyle w:val="page number"/>
          <w:rtl w:val="0"/>
          <w:lang w:val="en-US"/>
        </w:rPr>
        <w:t>and he believed</w:t>
      </w:r>
      <w:r>
        <w:rPr>
          <w:rStyle w:val="page number"/>
          <w:rtl w:val="0"/>
        </w:rPr>
        <w:t xml:space="preserve">” </w:t>
      </w:r>
      <w:r>
        <w:rPr>
          <w:rStyle w:val="page number"/>
          <w:rtl w:val="0"/>
          <w:lang w:val="en-US"/>
        </w:rPr>
        <w:t>indicates either a repeated or continuous action on Abram</w:t>
      </w:r>
      <w:r>
        <w:rPr>
          <w:rStyle w:val="page number"/>
          <w:rtl w:val="1"/>
        </w:rPr>
        <w:t>’</w:t>
      </w:r>
      <w:r>
        <w:rPr>
          <w:rStyle w:val="page number"/>
          <w:rtl w:val="0"/>
          <w:lang w:val="pt-PT"/>
        </w:rPr>
        <w:t>s part.</w:t>
      </w:r>
      <w:r>
        <w:rPr>
          <w:rStyle w:val="footnote reference"/>
        </w:rPr>
        <w:footnoteReference w:id="62"/>
      </w:r>
      <w:r>
        <w:rPr>
          <w:rStyle w:val="page number"/>
          <w:rtl w:val="0"/>
          <w:lang w:val="en-US"/>
        </w:rPr>
        <w:t xml:space="preserve">  This was not a one-time decision.</w:t>
      </w:r>
      <w:r>
        <w:rPr>
          <w:rStyle w:val="footnote reference"/>
        </w:rPr>
        <w:footnoteReference w:id="63"/>
      </w:r>
      <w:r>
        <w:rPr>
          <w:rStyle w:val="page number"/>
          <w:rtl w:val="0"/>
          <w:lang w:val="en-US"/>
        </w:rPr>
        <w:t xml:space="preserve">  Faith was simply Abram</w:t>
      </w:r>
      <w:r>
        <w:rPr>
          <w:rStyle w:val="page number"/>
          <w:rtl w:val="1"/>
        </w:rPr>
        <w:t>’</w:t>
      </w:r>
      <w:r>
        <w:rPr>
          <w:rStyle w:val="page number"/>
          <w:rtl w:val="0"/>
          <w:lang w:val="en-US"/>
        </w:rPr>
        <w:t>s normal response to the Lord</w:t>
      </w:r>
      <w:r>
        <w:rPr>
          <w:rStyle w:val="page number"/>
          <w:rtl w:val="1"/>
        </w:rPr>
        <w:t>’</w:t>
      </w:r>
      <w:r>
        <w:rPr>
          <w:rStyle w:val="page number"/>
          <w:rtl w:val="0"/>
          <w:lang w:val="en-US"/>
        </w:rPr>
        <w:t>s words.</w:t>
      </w:r>
      <w:r>
        <w:rPr>
          <w:rStyle w:val="footnote reference"/>
        </w:rPr>
        <w:footnoteReference w:id="64"/>
      </w:r>
      <w:r>
        <w:rPr>
          <w:rStyle w:val="page number"/>
          <w:rtl w:val="0"/>
          <w:lang w:val="en-US"/>
        </w:rPr>
        <w:t xml:space="preserve">  He was habitually trusting in faithfulness of God.</w:t>
      </w:r>
    </w:p>
    <w:p>
      <w:pPr>
        <w:pStyle w:val="Body"/>
        <w:spacing w:line="480" w:lineRule="auto"/>
        <w:ind w:firstLine="720"/>
      </w:pPr>
      <w:r>
        <w:rPr>
          <w:rStyle w:val="page number"/>
          <w:rtl w:val="0"/>
          <w:lang w:val="en-US"/>
        </w:rPr>
        <w:t>So the faith Abram exercised was a faith that was willing to place his future under God</w:t>
      </w:r>
      <w:r>
        <w:rPr>
          <w:rStyle w:val="page number"/>
          <w:rtl w:val="1"/>
        </w:rPr>
        <w:t>’</w:t>
      </w:r>
      <w:r>
        <w:rPr>
          <w:rStyle w:val="page number"/>
          <w:rtl w:val="0"/>
          <w:lang w:val="pt-PT"/>
        </w:rPr>
        <w:t>s control.</w:t>
      </w:r>
      <w:r>
        <w:rPr>
          <w:rStyle w:val="footnote reference"/>
        </w:rPr>
        <w:footnoteReference w:id="65"/>
      </w:r>
      <w:r>
        <w:rPr>
          <w:rStyle w:val="page number"/>
          <w:rtl w:val="0"/>
          <w:lang w:val="en-US"/>
        </w:rPr>
        <w:t xml:space="preserve">  At this point there was nothing that he could do, there was no way that he could rely on his own abilities to bring about the fulfilment of the promise.</w:t>
      </w:r>
      <w:r>
        <w:rPr>
          <w:rStyle w:val="footnote reference"/>
        </w:rPr>
        <w:footnoteReference w:id="66"/>
      </w:r>
      <w:r>
        <w:rPr>
          <w:rStyle w:val="page number"/>
          <w:rtl w:val="0"/>
          <w:lang w:val="en-US"/>
        </w:rPr>
        <w:t xml:space="preserve">  Now, this doesn</w:t>
      </w:r>
      <w:r>
        <w:rPr>
          <w:rStyle w:val="page number"/>
          <w:rtl w:val="1"/>
        </w:rPr>
        <w:t>’</w:t>
      </w:r>
      <w:r>
        <w:rPr>
          <w:rStyle w:val="page number"/>
          <w:rtl w:val="0"/>
          <w:lang w:val="en-US"/>
        </w:rPr>
        <w:t>t mean Abram</w:t>
      </w:r>
      <w:r>
        <w:rPr>
          <w:rStyle w:val="page number"/>
          <w:rtl w:val="1"/>
        </w:rPr>
        <w:t>’</w:t>
      </w:r>
      <w:r>
        <w:rPr>
          <w:rStyle w:val="page number"/>
          <w:rtl w:val="0"/>
          <w:lang w:val="en-US"/>
        </w:rPr>
        <w:t>s not going to have some challenges, and some failures, but it does mean Abram has taken an important step, a step of faith.</w:t>
      </w:r>
    </w:p>
    <w:p>
      <w:pPr>
        <w:pStyle w:val="Body"/>
        <w:spacing w:line="480" w:lineRule="auto"/>
        <w:rPr>
          <w:rStyle w:val="None"/>
          <w:b w:val="1"/>
          <w:bCs w:val="1"/>
        </w:rPr>
      </w:pPr>
      <w:r>
        <w:rPr>
          <w:rStyle w:val="None"/>
          <w:b w:val="1"/>
          <w:bCs w:val="1"/>
          <w:rtl w:val="0"/>
          <w:lang w:val="en-US"/>
        </w:rPr>
        <w:t xml:space="preserve">Credit ~ </w:t>
      </w:r>
    </w:p>
    <w:p>
      <w:pPr>
        <w:pStyle w:val="Body"/>
        <w:spacing w:line="480" w:lineRule="auto"/>
        <w:ind w:firstLine="720"/>
      </w:pPr>
      <w:r>
        <w:rPr>
          <w:rStyle w:val="page number"/>
          <w:rtl w:val="0"/>
          <w:lang w:val="en-US"/>
        </w:rPr>
        <w:t>As a consequence of Abram</w:t>
      </w:r>
      <w:r>
        <w:rPr>
          <w:rStyle w:val="page number"/>
          <w:rtl w:val="1"/>
        </w:rPr>
        <w:t>’</w:t>
      </w:r>
      <w:r>
        <w:rPr>
          <w:rStyle w:val="page number"/>
          <w:rtl w:val="0"/>
          <w:lang w:val="en-US"/>
        </w:rPr>
        <w:t xml:space="preserve">s belief, the Lord </w:t>
      </w:r>
      <w:r>
        <w:rPr>
          <w:rStyle w:val="page number"/>
          <w:rtl w:val="1"/>
          <w:lang w:val="ar-SA" w:bidi="ar-SA"/>
        </w:rPr>
        <w:t>“</w:t>
      </w:r>
      <w:r>
        <w:rPr>
          <w:rStyle w:val="page number"/>
          <w:rtl w:val="0"/>
          <w:lang w:val="en-US"/>
        </w:rPr>
        <w:t>credited</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 xml:space="preserve"> חשׁב</w:t>
      </w:r>
      <w:r>
        <w:rPr>
          <w:rStyle w:val="page number"/>
          <w:rtl w:val="0"/>
        </w:rPr>
        <w:t>)</w:t>
      </w:r>
      <w:r>
        <w:rPr>
          <w:rStyle w:val="footnote reference"/>
        </w:rPr>
        <w:footnoteReference w:id="67"/>
      </w:r>
      <w:r>
        <w:rPr>
          <w:rStyle w:val="page number"/>
          <w:rtl w:val="0"/>
          <w:lang w:val="pt-PT"/>
        </w:rPr>
        <w:t xml:space="preserve"> [y</w:t>
      </w:r>
      <w:r>
        <w:rPr>
          <w:rStyle w:val="page number"/>
          <w:rtl w:val="0"/>
        </w:rPr>
        <w:t>ăḥ š</w:t>
      </w:r>
      <w:r>
        <w:rPr>
          <w:rStyle w:val="footnote reference"/>
          <w:rtl w:val="0"/>
        </w:rPr>
        <w:t>e</w:t>
      </w:r>
      <w:r>
        <w:rPr>
          <w:rStyle w:val="page number"/>
          <w:rtl w:val="0"/>
        </w:rPr>
        <w:t>ḇĕʹ</w:t>
      </w:r>
      <w:r>
        <w:rPr>
          <w:rStyle w:val="page number"/>
          <w:rtl w:val="0"/>
          <w:lang w:val="pt-PT"/>
        </w:rPr>
        <w:t>] Abram</w:t>
      </w:r>
      <w:r>
        <w:rPr>
          <w:rStyle w:val="page number"/>
          <w:rtl w:val="1"/>
        </w:rPr>
        <w:t>’</w:t>
      </w:r>
      <w:r>
        <w:rPr>
          <w:rStyle w:val="page number"/>
          <w:rtl w:val="0"/>
          <w:lang w:val="en-US"/>
        </w:rPr>
        <w:t xml:space="preserve">s faith as </w:t>
      </w:r>
      <w:r>
        <w:rPr>
          <w:rStyle w:val="page number"/>
          <w:rtl w:val="1"/>
          <w:lang w:val="ar-SA" w:bidi="ar-SA"/>
        </w:rPr>
        <w:t>“</w:t>
      </w:r>
      <w:r>
        <w:rPr>
          <w:rStyle w:val="page number"/>
          <w:rtl w:val="0"/>
          <w:lang w:val="en-US"/>
        </w:rPr>
        <w:t>righteousness</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צְדָקָה</w:t>
      </w:r>
      <w:r>
        <w:rPr>
          <w:rStyle w:val="page number"/>
          <w:rtl w:val="0"/>
        </w:rPr>
        <w:t>)</w:t>
      </w:r>
      <w:r>
        <w:rPr>
          <w:rStyle w:val="footnote reference"/>
        </w:rPr>
        <w:footnoteReference w:id="68"/>
      </w:r>
      <w:r>
        <w:rPr>
          <w:rStyle w:val="page number"/>
          <w:rtl w:val="0"/>
          <w:lang w:val="pt-PT"/>
        </w:rPr>
        <w:t xml:space="preserve"> [</w:t>
      </w:r>
      <w:r>
        <w:rPr>
          <w:rStyle w:val="None"/>
          <w:i w:val="1"/>
          <w:iCs w:val="1"/>
          <w:rtl w:val="0"/>
        </w:rPr>
        <w:t>ṣĕ</w:t>
      </w:r>
      <w:r>
        <w:rPr>
          <w:rStyle w:val="None"/>
          <w:i w:val="1"/>
          <w:iCs w:val="1"/>
          <w:rtl w:val="0"/>
        </w:rPr>
        <w:t>d</w:t>
      </w:r>
      <w:r>
        <w:rPr>
          <w:rStyle w:val="None"/>
          <w:i w:val="1"/>
          <w:iCs w:val="1"/>
          <w:rtl w:val="0"/>
        </w:rPr>
        <w:t>ā</w:t>
      </w:r>
      <w:r>
        <w:rPr>
          <w:rStyle w:val="None"/>
          <w:i w:val="1"/>
          <w:iCs w:val="1"/>
          <w:rtl w:val="0"/>
          <w:lang w:val="fr-FR"/>
        </w:rPr>
        <w:t>q</w:t>
      </w:r>
      <w:r>
        <w:rPr>
          <w:rStyle w:val="None"/>
          <w:i w:val="1"/>
          <w:iCs w:val="1"/>
          <w:rtl w:val="0"/>
        </w:rPr>
        <w:t>â</w:t>
      </w:r>
      <w:r>
        <w:rPr>
          <w:rStyle w:val="page number"/>
          <w:rtl w:val="0"/>
          <w:lang w:val="pt-PT"/>
        </w:rPr>
        <w:t>].</w:t>
      </w:r>
      <w:r>
        <w:rPr>
          <w:rStyle w:val="footnote reference"/>
          <w:rtl w:val="0"/>
        </w:rPr>
        <w:t xml:space="preserve"> </w:t>
      </w:r>
      <w:r>
        <w:rPr>
          <w:rStyle w:val="footnote reference"/>
        </w:rPr>
        <w:footnoteReference w:id="69"/>
      </w:r>
      <w:r>
        <w:rPr>
          <w:rStyle w:val="page number"/>
          <w:rtl w:val="0"/>
          <w:lang w:val="en-US"/>
        </w:rPr>
        <w:t xml:space="preserve">  The only factor that mattered in Abram</w:t>
      </w:r>
      <w:r>
        <w:rPr>
          <w:rStyle w:val="page number"/>
          <w:rtl w:val="1"/>
        </w:rPr>
        <w:t>’</w:t>
      </w:r>
      <w:r>
        <w:rPr>
          <w:rStyle w:val="page number"/>
          <w:rtl w:val="0"/>
          <w:lang w:val="en-US"/>
        </w:rPr>
        <w:t>s relationship with God was his faith in God.</w:t>
      </w:r>
      <w:r>
        <w:rPr>
          <w:rStyle w:val="footnote reference"/>
        </w:rPr>
        <w:footnoteReference w:id="70"/>
      </w:r>
      <w:r>
        <w:rPr>
          <w:rStyle w:val="page number"/>
          <w:rtl w:val="0"/>
          <w:lang w:val="de-DE"/>
        </w:rPr>
        <w:t xml:space="preserve">  We</w:t>
      </w:r>
      <w:r>
        <w:rPr>
          <w:rStyle w:val="page number"/>
          <w:rtl w:val="1"/>
        </w:rPr>
        <w:t>’</w:t>
      </w:r>
      <w:r>
        <w:rPr>
          <w:rStyle w:val="page number"/>
          <w:rtl w:val="0"/>
          <w:lang w:val="en-US"/>
        </w:rPr>
        <w:t>ve already seen that Abram wasn</w:t>
      </w:r>
      <w:r>
        <w:rPr>
          <w:rStyle w:val="page number"/>
          <w:rtl w:val="1"/>
        </w:rPr>
        <w:t>’</w:t>
      </w:r>
      <w:r>
        <w:rPr>
          <w:rStyle w:val="page number"/>
          <w:rtl w:val="0"/>
          <w:lang w:val="en-US"/>
        </w:rPr>
        <w:t>t perfect, and we</w:t>
      </w:r>
      <w:r>
        <w:rPr>
          <w:rStyle w:val="page number"/>
          <w:rtl w:val="1"/>
        </w:rPr>
        <w:t>’</w:t>
      </w:r>
      <w:r>
        <w:rPr>
          <w:rStyle w:val="page number"/>
          <w:rtl w:val="0"/>
          <w:lang w:val="en-US"/>
        </w:rPr>
        <w:t>ll see that again.  Even so, Abram</w:t>
      </w:r>
      <w:r>
        <w:rPr>
          <w:rStyle w:val="page number"/>
          <w:rtl w:val="1"/>
        </w:rPr>
        <w:t>’</w:t>
      </w:r>
      <w:r>
        <w:rPr>
          <w:rStyle w:val="page number"/>
          <w:rtl w:val="0"/>
          <w:lang w:val="en-US"/>
        </w:rPr>
        <w:t>s faith was expressed through trust and reliance, even when it didn</w:t>
      </w:r>
      <w:r>
        <w:rPr>
          <w:rStyle w:val="page number"/>
          <w:rtl w:val="1"/>
        </w:rPr>
        <w:t>’</w:t>
      </w:r>
      <w:r>
        <w:rPr>
          <w:rStyle w:val="page number"/>
          <w:rtl w:val="0"/>
          <w:lang w:val="en-US"/>
        </w:rPr>
        <w:t xml:space="preserve">t make sense to continue to trust and rely.  </w:t>
      </w:r>
    </w:p>
    <w:p>
      <w:pPr>
        <w:pStyle w:val="Body"/>
        <w:spacing w:line="480" w:lineRule="auto"/>
        <w:ind w:firstLine="720"/>
      </w:pPr>
      <w:r>
        <w:rPr>
          <w:rStyle w:val="page number"/>
          <w:rtl w:val="0"/>
          <w:lang w:val="en-US"/>
        </w:rPr>
        <w:t xml:space="preserve">The expression, </w:t>
      </w:r>
      <w:r>
        <w:rPr>
          <w:rStyle w:val="page number"/>
          <w:rtl w:val="1"/>
          <w:lang w:val="ar-SA" w:bidi="ar-SA"/>
        </w:rPr>
        <w:t>“</w:t>
      </w:r>
      <w:r>
        <w:rPr>
          <w:rStyle w:val="page number"/>
          <w:rtl w:val="0"/>
          <w:lang w:val="en-US"/>
        </w:rPr>
        <w:t>credited</w:t>
      </w:r>
      <w:r>
        <w:rPr>
          <w:rStyle w:val="page number"/>
          <w:rtl w:val="0"/>
        </w:rPr>
        <w:t xml:space="preserve">” </w:t>
      </w:r>
      <w:r>
        <w:rPr>
          <w:rStyle w:val="page number"/>
          <w:rtl w:val="0"/>
          <w:lang w:val="en-US"/>
        </w:rPr>
        <w:t xml:space="preserve">means </w:t>
      </w:r>
      <w:r>
        <w:rPr>
          <w:rStyle w:val="page number"/>
          <w:rtl w:val="1"/>
          <w:lang w:val="ar-SA" w:bidi="ar-SA"/>
        </w:rPr>
        <w:t>“</w:t>
      </w:r>
      <w:r>
        <w:rPr>
          <w:rStyle w:val="page number"/>
          <w:rtl w:val="0"/>
          <w:lang w:val="en-US"/>
        </w:rPr>
        <w:t xml:space="preserve">to assign </w:t>
      </w:r>
      <w:r>
        <w:rPr>
          <w:rStyle w:val="page number"/>
          <w:rtl w:val="0"/>
        </w:rPr>
        <w:t xml:space="preserve">… </w:t>
      </w:r>
      <w:r>
        <w:rPr>
          <w:rStyle w:val="page number"/>
          <w:rtl w:val="0"/>
          <w:lang w:val="en-US"/>
        </w:rPr>
        <w:t>value</w:t>
      </w:r>
      <w:r>
        <w:rPr>
          <w:rStyle w:val="page number"/>
          <w:rtl w:val="0"/>
        </w:rPr>
        <w:t>”</w:t>
      </w:r>
      <w:r>
        <w:rPr>
          <w:rStyle w:val="footnote reference"/>
        </w:rPr>
        <w:footnoteReference w:id="71"/>
      </w:r>
      <w:r>
        <w:rPr>
          <w:rStyle w:val="page number"/>
          <w:rtl w:val="0"/>
          <w:lang w:val="en-US"/>
        </w:rPr>
        <w:t xml:space="preserve">  It seems likely that the experiences of Abram were intended to be a forerunner of that of later generations.</w:t>
      </w:r>
      <w:r>
        <w:rPr>
          <w:rStyle w:val="footnote reference"/>
        </w:rPr>
        <w:footnoteReference w:id="72"/>
      </w:r>
      <w:r>
        <w:rPr>
          <w:rStyle w:val="page number"/>
          <w:rtl w:val="0"/>
          <w:lang w:val="en-US"/>
        </w:rPr>
        <w:t xml:space="preserve">  In this case the Lord finds value in Abram</w:t>
      </w:r>
      <w:r>
        <w:rPr>
          <w:rStyle w:val="page number"/>
          <w:rtl w:val="1"/>
        </w:rPr>
        <w:t>’</w:t>
      </w:r>
      <w:r>
        <w:rPr>
          <w:rStyle w:val="page number"/>
          <w:rtl w:val="0"/>
          <w:lang w:val="en-US"/>
        </w:rPr>
        <w:t>s faith and in response assigns it the value of righteousness.</w:t>
      </w:r>
      <w:r>
        <w:rPr>
          <w:rStyle w:val="footnote reference"/>
        </w:rPr>
        <w:footnoteReference w:id="73"/>
      </w:r>
    </w:p>
    <w:p>
      <w:pPr>
        <w:pStyle w:val="Body"/>
        <w:spacing w:line="480" w:lineRule="auto"/>
        <w:ind w:firstLine="720"/>
      </w:pPr>
      <w:r>
        <w:rPr>
          <w:rStyle w:val="page number"/>
          <w:rtl w:val="0"/>
          <w:lang w:val="en-US"/>
        </w:rPr>
        <w:t>But let</w:t>
      </w:r>
      <w:r>
        <w:rPr>
          <w:rStyle w:val="page number"/>
          <w:rtl w:val="1"/>
        </w:rPr>
        <w:t>’</w:t>
      </w:r>
      <w:r>
        <w:rPr>
          <w:rStyle w:val="page number"/>
          <w:rtl w:val="0"/>
          <w:lang w:val="en-US"/>
        </w:rPr>
        <w:t>s take it out of the theoretical, and get down to where the rubber meets the road.  This is the kind of faith that trusts in God when the stakes are high and you</w:t>
      </w:r>
      <w:r>
        <w:rPr>
          <w:rStyle w:val="page number"/>
          <w:rtl w:val="1"/>
        </w:rPr>
        <w:t>’</w:t>
      </w:r>
      <w:r>
        <w:rPr>
          <w:rStyle w:val="page number"/>
          <w:rtl w:val="0"/>
          <w:lang w:val="en-US"/>
        </w:rPr>
        <w:t>re likely to lose.</w:t>
      </w:r>
    </w:p>
    <w:p>
      <w:pPr>
        <w:pStyle w:val="Body"/>
        <w:ind w:left="720" w:right="720" w:firstLine="720"/>
      </w:pPr>
      <w:r>
        <w:rPr>
          <w:rStyle w:val="page number"/>
          <w:rtl w:val="0"/>
          <w:lang w:val="en-US"/>
        </w:rPr>
        <w:t>In the late 1800</w:t>
      </w:r>
      <w:r>
        <w:rPr>
          <w:rStyle w:val="page number"/>
          <w:rtl w:val="1"/>
        </w:rPr>
        <w:t>’</w:t>
      </w:r>
      <w:r>
        <w:rPr>
          <w:rStyle w:val="page number"/>
          <w:rtl w:val="0"/>
          <w:lang w:val="en-US"/>
        </w:rPr>
        <w:t xml:space="preserve">s a rancher walked into the general store of a frontier town on the Great Plains and asked the owner for credit for supplies.  </w:t>
      </w:r>
      <w:r>
        <w:rPr>
          <w:rStyle w:val="page number"/>
          <w:rtl w:val="1"/>
          <w:lang w:val="ar-SA" w:bidi="ar-SA"/>
        </w:rPr>
        <w:t>“</w:t>
      </w:r>
      <w:r>
        <w:rPr>
          <w:rStyle w:val="page number"/>
          <w:rtl w:val="0"/>
          <w:lang w:val="en-US"/>
        </w:rPr>
        <w:t>Doing any fencin</w:t>
      </w:r>
      <w:r>
        <w:rPr>
          <w:rStyle w:val="page number"/>
          <w:rtl w:val="1"/>
        </w:rPr>
        <w:t xml:space="preserve">’ </w:t>
      </w:r>
      <w:r>
        <w:rPr>
          <w:rStyle w:val="page number"/>
          <w:rtl w:val="0"/>
          <w:lang w:val="en-US"/>
        </w:rPr>
        <w:t>this spring Josh?</w:t>
      </w:r>
      <w:r>
        <w:rPr>
          <w:rStyle w:val="page number"/>
          <w:rtl w:val="0"/>
        </w:rPr>
        <w:t xml:space="preserve">” </w:t>
      </w:r>
      <w:r>
        <w:rPr>
          <w:rStyle w:val="page number"/>
          <w:rtl w:val="0"/>
          <w:lang w:val="en-US"/>
        </w:rPr>
        <w:t xml:space="preserve">asked the store owner.  </w:t>
      </w:r>
      <w:r>
        <w:rPr>
          <w:rStyle w:val="page number"/>
          <w:rtl w:val="1"/>
          <w:lang w:val="ar-SA" w:bidi="ar-SA"/>
        </w:rPr>
        <w:t>“</w:t>
      </w:r>
      <w:r>
        <w:rPr>
          <w:rStyle w:val="page number"/>
          <w:rtl w:val="0"/>
          <w:lang w:val="en-US"/>
        </w:rPr>
        <w:t>Sure am, Will,</w:t>
      </w:r>
      <w:r>
        <w:rPr>
          <w:rStyle w:val="page number"/>
          <w:rtl w:val="0"/>
        </w:rPr>
        <w:t xml:space="preserve">” </w:t>
      </w:r>
      <w:r>
        <w:rPr>
          <w:rStyle w:val="page number"/>
          <w:rtl w:val="0"/>
          <w:lang w:val="en-US"/>
        </w:rPr>
        <w:t xml:space="preserve">said the rancher.  </w:t>
      </w:r>
      <w:r>
        <w:rPr>
          <w:rStyle w:val="page number"/>
          <w:rtl w:val="1"/>
          <w:lang w:val="ar-SA" w:bidi="ar-SA"/>
        </w:rPr>
        <w:t>“</w:t>
      </w:r>
      <w:r>
        <w:rPr>
          <w:rStyle w:val="page number"/>
          <w:rtl w:val="0"/>
        </w:rPr>
        <w:t>Fencin</w:t>
      </w:r>
      <w:r>
        <w:rPr>
          <w:rStyle w:val="page number"/>
          <w:rtl w:val="1"/>
        </w:rPr>
        <w:t xml:space="preserve">’ </w:t>
      </w:r>
      <w:r>
        <w:rPr>
          <w:rStyle w:val="page number"/>
          <w:rtl w:val="0"/>
          <w:lang w:val="en-US"/>
        </w:rPr>
        <w:t>in another three hundred and fifty acres across the creek.</w:t>
      </w:r>
      <w:r>
        <w:rPr>
          <w:rStyle w:val="page number"/>
          <w:rtl w:val="0"/>
        </w:rPr>
        <w:t>”  “</w:t>
      </w:r>
      <w:r>
        <w:rPr>
          <w:rStyle w:val="page number"/>
          <w:rtl w:val="0"/>
          <w:lang w:val="en-US"/>
        </w:rPr>
        <w:t>Good to hear it, Josh.  You have the credit.  Just tell Henry out back what you need.</w:t>
      </w:r>
      <w:r>
        <w:rPr>
          <w:rStyle w:val="page number"/>
          <w:rtl w:val="0"/>
        </w:rPr>
        <w:t>”</w:t>
      </w:r>
    </w:p>
    <w:p>
      <w:pPr>
        <w:pStyle w:val="Body"/>
        <w:ind w:left="720" w:right="720" w:firstLine="720"/>
      </w:pPr>
      <w:r>
        <w:rPr>
          <w:rStyle w:val="page number"/>
          <w:rtl w:val="0"/>
          <w:lang w:val="en-US"/>
        </w:rPr>
        <w:t xml:space="preserve">A visitor overheard the conversation, and commented that it was certainly an unusual credit system.  </w:t>
      </w:r>
      <w:r>
        <w:rPr>
          <w:rStyle w:val="page number"/>
          <w:rtl w:val="1"/>
          <w:lang w:val="ar-SA" w:bidi="ar-SA"/>
        </w:rPr>
        <w:t>“</w:t>
      </w:r>
      <w:r>
        <w:rPr>
          <w:rStyle w:val="page number"/>
          <w:rtl w:val="0"/>
          <w:lang w:val="en-US"/>
        </w:rPr>
        <w:t>It works,</w:t>
      </w:r>
      <w:r>
        <w:rPr>
          <w:rStyle w:val="page number"/>
          <w:rtl w:val="0"/>
        </w:rPr>
        <w:t xml:space="preserve">” </w:t>
      </w:r>
      <w:r>
        <w:rPr>
          <w:rStyle w:val="page number"/>
          <w:rtl w:val="0"/>
          <w:lang w:val="en-US"/>
        </w:rPr>
        <w:t xml:space="preserve">said the store owner.  </w:t>
      </w:r>
      <w:r>
        <w:rPr>
          <w:rStyle w:val="page number"/>
          <w:rtl w:val="1"/>
          <w:lang w:val="ar-SA" w:bidi="ar-SA"/>
        </w:rPr>
        <w:t>“</w:t>
      </w:r>
      <w:r>
        <w:rPr>
          <w:rStyle w:val="page number"/>
          <w:rtl w:val="0"/>
          <w:lang w:val="en-US"/>
        </w:rPr>
        <w:t>If a man</w:t>
      </w:r>
      <w:r>
        <w:rPr>
          <w:rStyle w:val="page number"/>
          <w:rtl w:val="1"/>
        </w:rPr>
        <w:t>’</w:t>
      </w:r>
      <w:r>
        <w:rPr>
          <w:rStyle w:val="page number"/>
          <w:rtl w:val="0"/>
          <w:lang w:val="en-US"/>
        </w:rPr>
        <w:t>s fencing out, he</w:t>
      </w:r>
      <w:r>
        <w:rPr>
          <w:rStyle w:val="page number"/>
          <w:rtl w:val="1"/>
        </w:rPr>
        <w:t>’</w:t>
      </w:r>
      <w:r>
        <w:rPr>
          <w:rStyle w:val="page number"/>
          <w:rtl w:val="0"/>
          <w:lang w:val="en-US"/>
        </w:rPr>
        <w:t>s running scared with what he</w:t>
      </w:r>
      <w:r>
        <w:rPr>
          <w:rStyle w:val="page number"/>
          <w:rtl w:val="1"/>
        </w:rPr>
        <w:t>’</w:t>
      </w:r>
      <w:r>
        <w:rPr>
          <w:rStyle w:val="page number"/>
          <w:rtl w:val="0"/>
          <w:lang w:val="en-US"/>
        </w:rPr>
        <w:t>s got.  If a man</w:t>
      </w:r>
      <w:r>
        <w:rPr>
          <w:rStyle w:val="page number"/>
          <w:rtl w:val="1"/>
        </w:rPr>
        <w:t>’</w:t>
      </w:r>
      <w:r>
        <w:rPr>
          <w:rStyle w:val="page number"/>
          <w:rtl w:val="0"/>
          <w:lang w:val="en-US"/>
        </w:rPr>
        <w:t>s fencing in, he</w:t>
      </w:r>
      <w:r>
        <w:rPr>
          <w:rStyle w:val="page number"/>
          <w:rtl w:val="1"/>
        </w:rPr>
        <w:t>’</w:t>
      </w:r>
      <w:r>
        <w:rPr>
          <w:rStyle w:val="page number"/>
          <w:rtl w:val="0"/>
          <w:lang w:val="en-US"/>
        </w:rPr>
        <w:t>s got hope.  I always give credit to a man who</w:t>
      </w:r>
      <w:r>
        <w:rPr>
          <w:rStyle w:val="page number"/>
          <w:rtl w:val="1"/>
        </w:rPr>
        <w:t>’</w:t>
      </w:r>
      <w:r>
        <w:rPr>
          <w:rStyle w:val="page number"/>
          <w:rtl w:val="0"/>
        </w:rPr>
        <w:t>s fencin</w:t>
      </w:r>
      <w:r>
        <w:rPr>
          <w:rStyle w:val="page number"/>
          <w:rtl w:val="1"/>
        </w:rPr>
        <w:t xml:space="preserve">’ </w:t>
      </w:r>
      <w:r>
        <w:rPr>
          <w:rStyle w:val="page number"/>
          <w:rtl w:val="0"/>
        </w:rPr>
        <w:t>in.</w:t>
      </w:r>
      <w:r>
        <w:rPr>
          <w:rStyle w:val="page number"/>
          <w:rtl w:val="0"/>
        </w:rPr>
        <w:t>”</w:t>
      </w:r>
      <w:r>
        <w:rPr>
          <w:rStyle w:val="footnote reference"/>
        </w:rPr>
        <w:footnoteReference w:id="74"/>
      </w:r>
    </w:p>
    <w:p>
      <w:pPr>
        <w:pStyle w:val="Body"/>
        <w:ind w:left="720" w:right="720" w:firstLine="720"/>
      </w:pPr>
    </w:p>
    <w:p>
      <w:pPr>
        <w:pStyle w:val="Body"/>
        <w:spacing w:line="480" w:lineRule="auto"/>
        <w:ind w:firstLine="720"/>
      </w:pPr>
      <w:r>
        <w:rPr>
          <w:rStyle w:val="page number"/>
          <w:rtl w:val="0"/>
          <w:lang w:val="en-US"/>
        </w:rPr>
        <w:t>That</w:t>
      </w:r>
      <w:r>
        <w:rPr>
          <w:rStyle w:val="page number"/>
          <w:rtl w:val="1"/>
        </w:rPr>
        <w:t>’</w:t>
      </w:r>
      <w:r>
        <w:rPr>
          <w:rStyle w:val="page number"/>
          <w:rtl w:val="0"/>
          <w:lang w:val="en-US"/>
        </w:rPr>
        <w:t xml:space="preserve">s what Abram did, he was, in a sense, </w:t>
      </w:r>
      <w:r>
        <w:rPr>
          <w:rStyle w:val="page number"/>
          <w:rtl w:val="1"/>
          <w:lang w:val="ar-SA" w:bidi="ar-SA"/>
        </w:rPr>
        <w:t>“</w:t>
      </w:r>
      <w:r>
        <w:rPr>
          <w:rStyle w:val="page number"/>
          <w:rtl w:val="0"/>
        </w:rPr>
        <w:t>fencin</w:t>
      </w:r>
      <w:r>
        <w:rPr>
          <w:rStyle w:val="page number"/>
          <w:rtl w:val="1"/>
        </w:rPr>
        <w:t xml:space="preserve">’ </w:t>
      </w:r>
      <w:r>
        <w:rPr>
          <w:rStyle w:val="page number"/>
          <w:rtl w:val="0"/>
        </w:rPr>
        <w:t>in,</w:t>
      </w:r>
      <w:r>
        <w:rPr>
          <w:rStyle w:val="page number"/>
          <w:rtl w:val="0"/>
        </w:rPr>
        <w:t xml:space="preserve">” </w:t>
      </w:r>
      <w:r>
        <w:rPr>
          <w:rStyle w:val="page number"/>
          <w:rtl w:val="0"/>
          <w:lang w:val="en-US"/>
        </w:rPr>
        <w:t xml:space="preserve">and </w:t>
      </w:r>
      <w:r>
        <w:rPr>
          <w:rStyle w:val="page number"/>
          <w:rtl w:val="1"/>
          <w:lang w:val="ar-SA" w:bidi="ar-SA"/>
        </w:rPr>
        <w:t>“</w:t>
      </w:r>
      <w:r>
        <w:rPr>
          <w:rStyle w:val="page number"/>
          <w:rtl w:val="0"/>
          <w:lang w:val="en-US"/>
        </w:rPr>
        <w:t>It was counted to him</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ויחשׁבה</w:t>
      </w:r>
      <w:r>
        <w:rPr>
          <w:rStyle w:val="page number"/>
          <w:rtl w:val="0"/>
          <w:lang w:val="en-US"/>
        </w:rPr>
        <w:t>) [w</w:t>
      </w:r>
      <w:r>
        <w:rPr>
          <w:rStyle w:val="page number"/>
          <w:rtl w:val="0"/>
        </w:rPr>
        <w:t>ă</w:t>
      </w:r>
      <w:r>
        <w:rPr>
          <w:rStyle w:val="page number"/>
          <w:rtl w:val="0"/>
          <w:lang w:val="es-ES_tradnl"/>
        </w:rPr>
        <w:t>y y</w:t>
      </w:r>
      <w:r>
        <w:rPr>
          <w:rStyle w:val="page number"/>
          <w:rtl w:val="0"/>
        </w:rPr>
        <w:t>ăḥ š</w:t>
      </w:r>
      <w:r>
        <w:rPr>
          <w:rStyle w:val="footnote reference"/>
          <w:rtl w:val="0"/>
        </w:rPr>
        <w:t>e</w:t>
      </w:r>
      <w:r>
        <w:rPr>
          <w:rStyle w:val="page number"/>
          <w:rtl w:val="0"/>
        </w:rPr>
        <w:t xml:space="preserve">ḇĕʹ </w:t>
      </w:r>
      <w:r>
        <w:rPr>
          <w:rStyle w:val="page number"/>
          <w:rtl w:val="0"/>
        </w:rPr>
        <w:t>h</w:t>
      </w:r>
      <w:r>
        <w:rPr>
          <w:rStyle w:val="page number"/>
          <w:rtl w:val="0"/>
        </w:rPr>
        <w:t>ā</w:t>
      </w:r>
      <w:r>
        <w:rPr>
          <w:rStyle w:val="page number"/>
          <w:rtl w:val="0"/>
          <w:lang w:val="en-US"/>
        </w:rPr>
        <w:t>] as righteousness.  The verb embedded here is an imperfect Qal form of the verb (</w:t>
      </w:r>
      <w:r>
        <w:rPr>
          <w:rStyle w:val="None"/>
          <w:rFonts w:ascii="Arial Unicode MS" w:cs="Times New Roman" w:hAnsi="Arial Unicode MS" w:eastAsia="Arial Unicode MS" w:hint="cs"/>
          <w:sz w:val="32"/>
          <w:szCs w:val="32"/>
          <w:rtl w:val="1"/>
          <w:lang w:val="he-IL" w:bidi="he-IL"/>
        </w:rPr>
        <w:t>חשׁב</w:t>
      </w:r>
      <w:r>
        <w:rPr>
          <w:rStyle w:val="page number"/>
          <w:rtl w:val="0"/>
          <w:lang w:val="pt-PT"/>
        </w:rPr>
        <w:t>) [y</w:t>
      </w:r>
      <w:r>
        <w:rPr>
          <w:rStyle w:val="page number"/>
          <w:rtl w:val="0"/>
        </w:rPr>
        <w:t>ăḥ š</w:t>
      </w:r>
      <w:r>
        <w:rPr>
          <w:rStyle w:val="footnote reference"/>
          <w:rtl w:val="0"/>
        </w:rPr>
        <w:t>e</w:t>
      </w:r>
      <w:r>
        <w:rPr>
          <w:rStyle w:val="page number"/>
          <w:rtl w:val="0"/>
        </w:rPr>
        <w:t>ḇĕʹ</w:t>
      </w:r>
      <w:r>
        <w:rPr>
          <w:rStyle w:val="page number"/>
          <w:rtl w:val="0"/>
          <w:lang w:val="pt-PT"/>
        </w:rPr>
        <w:t>].</w:t>
      </w:r>
      <w:r>
        <w:rPr>
          <w:rStyle w:val="footnote reference"/>
        </w:rPr>
        <w:footnoteReference w:id="75"/>
      </w:r>
      <w:r>
        <w:rPr>
          <w:rStyle w:val="page number"/>
          <w:rtl w:val="0"/>
          <w:lang w:val="en-US"/>
        </w:rPr>
        <w:t xml:space="preserve">  This is an active verb.</w:t>
      </w:r>
      <w:r>
        <w:rPr>
          <w:rStyle w:val="footnote reference"/>
        </w:rPr>
        <w:footnoteReference w:id="76"/>
      </w:r>
      <w:r>
        <w:rPr>
          <w:rStyle w:val="page number"/>
          <w:rtl w:val="0"/>
          <w:lang w:val="en-US"/>
        </w:rPr>
        <w:t xml:space="preserve">  God did this.  But as an imperfect verb in Hebrew, it conveys the idea of something habitual or customary,</w:t>
      </w:r>
      <w:r>
        <w:rPr>
          <w:rStyle w:val="footnote reference"/>
        </w:rPr>
        <w:footnoteReference w:id="77"/>
      </w:r>
      <w:r>
        <w:rPr>
          <w:rStyle w:val="page number"/>
          <w:rtl w:val="0"/>
          <w:lang w:val="en-US"/>
        </w:rPr>
        <w:t xml:space="preserve"> that is, God, on an ongoing bases, considered Abram to be righteous.  It wasn</w:t>
      </w:r>
      <w:r>
        <w:rPr>
          <w:rStyle w:val="page number"/>
          <w:rtl w:val="1"/>
        </w:rPr>
        <w:t>’</w:t>
      </w:r>
      <w:r>
        <w:rPr>
          <w:rStyle w:val="page number"/>
          <w:rtl w:val="0"/>
          <w:lang w:val="en-US"/>
        </w:rPr>
        <w:t>t a one and done deal.  Abram continued to believe, and God continued to credit.</w:t>
      </w:r>
    </w:p>
    <w:p>
      <w:pPr>
        <w:pStyle w:val="Body"/>
        <w:spacing w:line="480" w:lineRule="auto"/>
        <w:rPr>
          <w:rStyle w:val="None"/>
          <w:b w:val="1"/>
          <w:bCs w:val="1"/>
        </w:rPr>
      </w:pPr>
      <w:r>
        <w:rPr>
          <w:rStyle w:val="None"/>
          <w:b w:val="1"/>
          <w:bCs w:val="1"/>
          <w:rtl w:val="0"/>
          <w:lang w:val="en-US"/>
        </w:rPr>
        <w:t xml:space="preserve">Righteous ~ </w:t>
      </w:r>
    </w:p>
    <w:p>
      <w:pPr>
        <w:pStyle w:val="Body"/>
        <w:spacing w:line="480" w:lineRule="auto"/>
        <w:ind w:firstLine="720"/>
      </w:pPr>
      <w:r>
        <w:rPr>
          <w:rStyle w:val="page number"/>
          <w:rtl w:val="0"/>
          <w:lang w:val="en-US"/>
        </w:rPr>
        <w:t>Throughout the Hebrew Scriptures faith is shown to be the only acceptable response to God</w:t>
      </w:r>
      <w:r>
        <w:rPr>
          <w:rStyle w:val="page number"/>
          <w:rtl w:val="1"/>
        </w:rPr>
        <w:t>’</w:t>
      </w:r>
      <w:r>
        <w:rPr>
          <w:rStyle w:val="page number"/>
          <w:rtl w:val="0"/>
          <w:lang w:val="en-US"/>
        </w:rPr>
        <w:t>s self-revelation.</w:t>
      </w:r>
      <w:r>
        <w:rPr>
          <w:rStyle w:val="footnote reference"/>
        </w:rPr>
        <w:footnoteReference w:id="78"/>
      </w:r>
      <w:r>
        <w:rPr>
          <w:rStyle w:val="page number"/>
          <w:rtl w:val="0"/>
          <w:lang w:val="en-US"/>
        </w:rPr>
        <w:t xml:space="preserve">  This faith is most clearly displayed in crisis situations.</w:t>
      </w:r>
      <w:r>
        <w:rPr>
          <w:rStyle w:val="footnote reference"/>
        </w:rPr>
        <w:footnoteReference w:id="79"/>
      </w:r>
      <w:r>
        <w:rPr>
          <w:rStyle w:val="page number"/>
          <w:rtl w:val="0"/>
          <w:lang w:val="en-US"/>
        </w:rPr>
        <w:t xml:space="preserve">  That doesn</w:t>
      </w:r>
      <w:r>
        <w:rPr>
          <w:rStyle w:val="page number"/>
          <w:rtl w:val="1"/>
        </w:rPr>
        <w:t>’</w:t>
      </w:r>
      <w:r>
        <w:rPr>
          <w:rStyle w:val="page number"/>
          <w:rtl w:val="0"/>
          <w:lang w:val="en-US"/>
        </w:rPr>
        <w:t>t sound so bad, at least on paper.  In practice that can be very difficult.</w:t>
      </w:r>
    </w:p>
    <w:p>
      <w:pPr>
        <w:pStyle w:val="Body"/>
        <w:spacing w:line="480" w:lineRule="auto"/>
        <w:ind w:firstLine="720"/>
      </w:pPr>
      <w:r>
        <w:rPr>
          <w:rStyle w:val="page number"/>
          <w:rtl w:val="0"/>
          <w:lang w:val="en-US"/>
        </w:rPr>
        <w:t>Now, to be righteous is to be pure of heart, it is to be and to do what is right.</w:t>
      </w:r>
      <w:r>
        <w:rPr>
          <w:rStyle w:val="footnote reference"/>
        </w:rPr>
        <w:footnoteReference w:id="80"/>
      </w:r>
      <w:r>
        <w:rPr>
          <w:rStyle w:val="page number"/>
          <w:rtl w:val="0"/>
          <w:lang w:val="en-US"/>
        </w:rPr>
        <w:t xml:space="preserve">  Normally </w:t>
      </w:r>
      <w:r>
        <w:rPr>
          <w:rStyle w:val="page number"/>
          <w:rtl w:val="1"/>
          <w:lang w:val="ar-SA" w:bidi="ar-SA"/>
        </w:rPr>
        <w:t>“</w:t>
      </w:r>
      <w:r>
        <w:rPr>
          <w:rStyle w:val="page number"/>
          <w:rtl w:val="0"/>
          <w:lang w:val="en-US"/>
        </w:rPr>
        <w:t>righteousness</w:t>
      </w:r>
      <w:r>
        <w:rPr>
          <w:rStyle w:val="page number"/>
          <w:rtl w:val="0"/>
        </w:rPr>
        <w:t xml:space="preserve">” </w:t>
      </w:r>
      <w:r>
        <w:rPr>
          <w:rStyle w:val="page number"/>
          <w:rtl w:val="0"/>
        </w:rPr>
        <w:t>(</w:t>
      </w:r>
      <w:r>
        <w:rPr>
          <w:rStyle w:val="None"/>
          <w:rFonts w:ascii="Arial Unicode MS" w:cs="Times New Roman" w:hAnsi="Arial Unicode MS" w:eastAsia="Arial Unicode MS" w:hint="cs"/>
          <w:sz w:val="32"/>
          <w:szCs w:val="32"/>
          <w:rtl w:val="1"/>
          <w:lang w:val="he-IL" w:bidi="he-IL"/>
        </w:rPr>
        <w:t>צְדָקָֽה</w:t>
      </w:r>
      <w:r>
        <w:rPr>
          <w:rStyle w:val="page number"/>
          <w:rtl w:val="0"/>
        </w:rPr>
        <w:t>)</w:t>
      </w:r>
      <w:r>
        <w:rPr>
          <w:rStyle w:val="footnote reference"/>
        </w:rPr>
        <w:footnoteReference w:id="81"/>
      </w:r>
      <w:r>
        <w:rPr>
          <w:rStyle w:val="page number"/>
          <w:rtl w:val="0"/>
          <w:lang w:val="pt-PT"/>
        </w:rPr>
        <w:t xml:space="preserve"> [</w:t>
      </w:r>
      <w:r>
        <w:rPr>
          <w:rStyle w:val="page number"/>
          <w:rtl w:val="0"/>
        </w:rPr>
        <w:t>ṣ</w:t>
      </w:r>
      <w:r>
        <w:rPr>
          <w:rStyle w:val="footnote reference"/>
          <w:rtl w:val="0"/>
        </w:rPr>
        <w:t>e</w:t>
      </w:r>
      <w:r>
        <w:rPr>
          <w:rStyle w:val="page number"/>
          <w:rtl w:val="0"/>
        </w:rPr>
        <w:t xml:space="preserve">ḏā </w:t>
      </w:r>
      <w:r>
        <w:rPr>
          <w:rStyle w:val="page number"/>
          <w:rtl w:val="0"/>
          <w:lang w:val="fr-FR"/>
        </w:rPr>
        <w:t>q</w:t>
      </w:r>
      <w:r>
        <w:rPr>
          <w:rStyle w:val="page number"/>
          <w:rtl w:val="0"/>
        </w:rPr>
        <w:t>ā</w:t>
      </w:r>
      <w:r>
        <w:rPr>
          <w:rStyle w:val="page number"/>
          <w:rtl w:val="0"/>
          <w:lang w:val="it-IT"/>
        </w:rPr>
        <w:t>(h)</w:t>
      </w:r>
      <w:r>
        <w:rPr>
          <w:rStyle w:val="page number"/>
          <w:rtl w:val="0"/>
        </w:rPr>
        <w:t>ʹ</w:t>
      </w:r>
      <w:r>
        <w:rPr>
          <w:rStyle w:val="page number"/>
          <w:rtl w:val="0"/>
          <w:lang w:val="en-US"/>
        </w:rPr>
        <w:t>] is defined in terms of moral conduct, an example of this is found in Ezekiel 18:5</w:t>
      </w:r>
      <w:r>
        <w:rPr>
          <w:rStyle w:val="footnote reference"/>
        </w:rPr>
        <w:footnoteReference w:id="82"/>
      </w:r>
      <w:r>
        <w:rPr>
          <w:rStyle w:val="page number"/>
          <w:rtl w:val="0"/>
          <w:lang w:val="en-US"/>
        </w:rPr>
        <w:t xml:space="preserve"> ~ </w:t>
      </w:r>
    </w:p>
    <w:p>
      <w:pPr>
        <w:pStyle w:val="Body"/>
        <w:ind w:left="1080" w:right="720" w:hanging="360"/>
      </w:pPr>
      <w:r>
        <w:rPr>
          <w:rStyle w:val="footnote reference"/>
          <w:rtl w:val="0"/>
        </w:rPr>
        <w:t>5</w:t>
      </w:r>
      <w:r>
        <w:rPr>
          <w:rStyle w:val="page number"/>
          <w:rtl w:val="0"/>
          <w:lang w:val="en-US"/>
        </w:rPr>
        <w:tab/>
        <w:t>But if a man is just</w:t>
      </w:r>
    </w:p>
    <w:p>
      <w:pPr>
        <w:pStyle w:val="Body"/>
        <w:ind w:left="1080" w:right="720" w:hanging="360"/>
      </w:pPr>
      <w:r>
        <w:rPr>
          <w:rStyle w:val="page number"/>
          <w:rtl w:val="0"/>
          <w:lang w:val="en-US"/>
        </w:rPr>
        <w:t>And does what is lawful and right;</w:t>
      </w:r>
      <w:r>
        <w:rPr>
          <w:rStyle w:val="footnote reference"/>
        </w:rPr>
        <w:footnoteReference w:id="83"/>
      </w:r>
    </w:p>
    <w:p>
      <w:pPr>
        <w:pStyle w:val="Body"/>
        <w:ind w:left="1080" w:right="720" w:hanging="360"/>
      </w:pPr>
    </w:p>
    <w:p>
      <w:pPr>
        <w:pStyle w:val="Body"/>
        <w:spacing w:line="480" w:lineRule="auto"/>
        <w:ind w:firstLine="720"/>
      </w:pPr>
      <w:r>
        <w:rPr>
          <w:rStyle w:val="page number"/>
          <w:rtl w:val="0"/>
          <w:lang w:val="en-US"/>
        </w:rPr>
        <w:t>But Genesis 15:6 doesn</w:t>
      </w:r>
      <w:r>
        <w:rPr>
          <w:rStyle w:val="page number"/>
          <w:rtl w:val="1"/>
        </w:rPr>
        <w:t>’</w:t>
      </w:r>
      <w:r>
        <w:rPr>
          <w:rStyle w:val="page number"/>
          <w:rtl w:val="0"/>
          <w:lang w:val="en-US"/>
        </w:rPr>
        <w:t>t describe Abram as a man who</w:t>
      </w:r>
      <w:r>
        <w:rPr>
          <w:rStyle w:val="page number"/>
          <w:rtl w:val="1"/>
        </w:rPr>
        <w:t>’</w:t>
      </w:r>
      <w:r>
        <w:rPr>
          <w:rStyle w:val="page number"/>
          <w:rtl w:val="0"/>
          <w:lang w:val="en-US"/>
        </w:rPr>
        <w:t>s doing what</w:t>
      </w:r>
      <w:r>
        <w:rPr>
          <w:rStyle w:val="page number"/>
          <w:rtl w:val="1"/>
        </w:rPr>
        <w:t>’</w:t>
      </w:r>
      <w:r>
        <w:rPr>
          <w:rStyle w:val="page number"/>
          <w:rtl w:val="0"/>
          <w:lang w:val="en-US"/>
        </w:rPr>
        <w:t>s righteousness.  In fact, we</w:t>
      </w:r>
      <w:r>
        <w:rPr>
          <w:rStyle w:val="page number"/>
          <w:rtl w:val="1"/>
        </w:rPr>
        <w:t>’</w:t>
      </w:r>
      <w:r>
        <w:rPr>
          <w:rStyle w:val="page number"/>
          <w:rtl w:val="0"/>
          <w:lang w:val="en-US"/>
        </w:rPr>
        <w:t xml:space="preserve">ve already noted that the Scriptures give us a picture of a man who made mistakes, who sometimes failed to do the right thing.  In fact, the universal testimony of Scripture tells us Abram did not consistently do the right thing; an example is Ecclesiastes 7:20 ~ </w:t>
      </w:r>
    </w:p>
    <w:p>
      <w:pPr>
        <w:pStyle w:val="Body"/>
        <w:ind w:left="1080" w:right="720" w:hanging="360"/>
      </w:pPr>
      <w:r>
        <w:rPr>
          <w:rStyle w:val="footnote reference"/>
          <w:rtl w:val="0"/>
        </w:rPr>
        <w:t>20</w:t>
      </w:r>
      <w:r>
        <w:rPr>
          <w:rStyle w:val="page number"/>
          <w:rtl w:val="0"/>
          <w:lang w:val="en-US"/>
        </w:rPr>
        <w:tab/>
        <w:t xml:space="preserve">For </w:t>
      </w:r>
      <w:r>
        <w:rPr>
          <w:rStyle w:val="None"/>
          <w:i w:val="1"/>
          <w:iCs w:val="1"/>
          <w:rtl w:val="0"/>
          <w:lang w:val="en-US"/>
        </w:rPr>
        <w:t>there is</w:t>
      </w:r>
      <w:r>
        <w:rPr>
          <w:rStyle w:val="page number"/>
          <w:rtl w:val="0"/>
          <w:lang w:val="en-US"/>
        </w:rPr>
        <w:t xml:space="preserve"> not a just man on earth who does good</w:t>
      </w:r>
    </w:p>
    <w:p>
      <w:pPr>
        <w:pStyle w:val="Body"/>
        <w:ind w:left="1080" w:right="720" w:hanging="360"/>
      </w:pPr>
      <w:r>
        <w:rPr>
          <w:rStyle w:val="page number"/>
          <w:rtl w:val="0"/>
          <w:lang w:val="en-US"/>
        </w:rPr>
        <w:t>And does not sin.</w:t>
      </w:r>
      <w:r>
        <w:rPr>
          <w:rStyle w:val="footnote reference"/>
        </w:rPr>
        <w:footnoteReference w:id="84"/>
      </w:r>
    </w:p>
    <w:p>
      <w:pPr>
        <w:pStyle w:val="Body"/>
        <w:ind w:left="1080" w:right="720" w:hanging="360"/>
      </w:pPr>
    </w:p>
    <w:p>
      <w:pPr>
        <w:pStyle w:val="Body"/>
        <w:spacing w:line="480" w:lineRule="auto"/>
        <w:ind w:firstLine="720"/>
      </w:pPr>
      <w:r>
        <w:rPr>
          <w:rStyle w:val="page number"/>
          <w:rtl w:val="0"/>
          <w:lang w:val="en-US"/>
        </w:rPr>
        <w:t>Abram was righteous, not in the sense that he was perfectly doing God</w:t>
      </w:r>
      <w:r>
        <w:rPr>
          <w:rStyle w:val="page number"/>
          <w:rtl w:val="1"/>
        </w:rPr>
        <w:t>’</w:t>
      </w:r>
      <w:r>
        <w:rPr>
          <w:rStyle w:val="page number"/>
          <w:rtl w:val="0"/>
          <w:lang w:val="en-US"/>
        </w:rPr>
        <w:t>s will, but in the sense that he was accepted and forgiven by God.</w:t>
      </w:r>
      <w:r>
        <w:rPr>
          <w:rStyle w:val="footnote reference"/>
        </w:rPr>
        <w:footnoteReference w:id="85"/>
      </w:r>
      <w:r>
        <w:rPr>
          <w:rStyle w:val="page number"/>
          <w:rtl w:val="0"/>
          <w:lang w:val="en-US"/>
        </w:rPr>
        <w:t xml:space="preserve">  He was, even though it</w:t>
      </w:r>
      <w:r>
        <w:rPr>
          <w:rStyle w:val="page number"/>
          <w:rtl w:val="1"/>
        </w:rPr>
        <w:t>’</w:t>
      </w:r>
      <w:r>
        <w:rPr>
          <w:rStyle w:val="page number"/>
          <w:rtl w:val="0"/>
          <w:lang w:val="en-US"/>
        </w:rPr>
        <w:t xml:space="preserve">s doubtful that he understood what the basis of his acceptance was, experiencing what is described in Romans 8:1 ~ </w:t>
      </w:r>
    </w:p>
    <w:p>
      <w:pPr>
        <w:pStyle w:val="Body"/>
        <w:ind w:left="720" w:right="720" w:firstLine="720"/>
      </w:pPr>
      <w:r>
        <w:rPr>
          <w:rStyle w:val="None"/>
          <w:b w:val="1"/>
          <w:bCs w:val="1"/>
          <w:rtl w:val="0"/>
        </w:rPr>
        <w:t>8</w:t>
      </w:r>
      <w:r>
        <w:rPr>
          <w:rStyle w:val="page number"/>
          <w:rtl w:val="0"/>
        </w:rPr>
        <w:t xml:space="preserve"> T</w:t>
      </w:r>
      <w:r>
        <w:rPr>
          <w:rStyle w:val="None"/>
          <w:i w:val="1"/>
          <w:iCs w:val="1"/>
          <w:rtl w:val="0"/>
          <w:lang w:val="en-US"/>
        </w:rPr>
        <w:t>here is</w:t>
      </w:r>
      <w:r>
        <w:rPr>
          <w:rStyle w:val="page number"/>
          <w:rtl w:val="0"/>
          <w:lang w:val="en-US"/>
        </w:rPr>
        <w:t xml:space="preserve"> therefore now no condemnation to those who are in Christ Jesus, who do not walk according to the flesh, but according to the Spirit.</w:t>
      </w:r>
      <w:r>
        <w:rPr>
          <w:rStyle w:val="footnote reference"/>
        </w:rPr>
        <w:footnoteReference w:id="86"/>
      </w:r>
    </w:p>
    <w:p>
      <w:pPr>
        <w:pStyle w:val="Body"/>
        <w:ind w:left="720" w:right="720" w:firstLine="720"/>
      </w:pPr>
    </w:p>
    <w:p>
      <w:pPr>
        <w:pStyle w:val="Body"/>
        <w:spacing w:line="480" w:lineRule="auto"/>
        <w:ind w:firstLine="720"/>
      </w:pPr>
      <w:r>
        <w:rPr>
          <w:rStyle w:val="page number"/>
          <w:rtl w:val="0"/>
          <w:lang w:val="it-IT"/>
        </w:rPr>
        <w:t>Abram</w:t>
      </w:r>
      <w:r>
        <w:rPr>
          <w:rStyle w:val="page number"/>
          <w:rtl w:val="1"/>
        </w:rPr>
        <w:t>’</w:t>
      </w:r>
      <w:r>
        <w:rPr>
          <w:rStyle w:val="page number"/>
          <w:rtl w:val="0"/>
          <w:lang w:val="en-US"/>
        </w:rPr>
        <w:t>s faith made him faithful to God, but he wasn</w:t>
      </w:r>
      <w:r>
        <w:rPr>
          <w:rStyle w:val="page number"/>
          <w:rtl w:val="1"/>
        </w:rPr>
        <w:t>’</w:t>
      </w:r>
      <w:r>
        <w:rPr>
          <w:rStyle w:val="page number"/>
          <w:rtl w:val="0"/>
          <w:lang w:val="en-US"/>
        </w:rPr>
        <w:t>t accepted by being faithful.</w:t>
      </w:r>
      <w:r>
        <w:rPr>
          <w:rStyle w:val="footnote reference"/>
        </w:rPr>
        <w:footnoteReference w:id="87"/>
      </w:r>
      <w:r>
        <w:rPr>
          <w:rStyle w:val="page number"/>
          <w:rtl w:val="0"/>
          <w:lang w:val="en-US"/>
        </w:rPr>
        <w:t xml:space="preserve">  The righteousness that Abram receives is not due to conformity to some moral standard at all.</w:t>
      </w:r>
      <w:r>
        <w:rPr>
          <w:rStyle w:val="footnote reference"/>
        </w:rPr>
        <w:footnoteReference w:id="88"/>
      </w:r>
      <w:r>
        <w:rPr>
          <w:rStyle w:val="page number"/>
          <w:rtl w:val="0"/>
          <w:lang w:val="en-US"/>
        </w:rPr>
        <w:t xml:space="preserve">  Instead, it has little (actually it has nothing) to do with Abram, it is only possible because God bequeathed righteousness to him.</w:t>
      </w:r>
      <w:r>
        <w:rPr>
          <w:rStyle w:val="footnote reference"/>
        </w:rPr>
        <w:footnoteReference w:id="89"/>
      </w:r>
      <w:r>
        <w:rPr>
          <w:rStyle w:val="page number"/>
          <w:rtl w:val="0"/>
          <w:lang w:val="en-US"/>
        </w:rPr>
        <w:t xml:space="preserve">  Here faith, the right response to God</w:t>
      </w:r>
      <w:r>
        <w:rPr>
          <w:rStyle w:val="page number"/>
          <w:rtl w:val="1"/>
        </w:rPr>
        <w:t>’</w:t>
      </w:r>
      <w:r>
        <w:rPr>
          <w:rStyle w:val="page number"/>
          <w:rtl w:val="0"/>
          <w:lang w:val="en-US"/>
        </w:rPr>
        <w:t>s revelation, counts as more than simple righteous conduct.</w:t>
      </w:r>
      <w:r>
        <w:rPr>
          <w:rStyle w:val="footnote reference"/>
        </w:rPr>
        <w:footnoteReference w:id="90"/>
      </w:r>
      <w:r>
        <w:rPr>
          <w:rStyle w:val="page number"/>
          <w:rtl w:val="0"/>
          <w:lang w:val="en-US"/>
        </w:rPr>
        <w:t xml:space="preserve">  It overflows into being considered righteous, perfect, before God.  </w:t>
      </w:r>
    </w:p>
    <w:p>
      <w:pPr>
        <w:pStyle w:val="Body"/>
        <w:spacing w:line="480" w:lineRule="auto"/>
        <w:ind w:firstLine="720"/>
      </w:pPr>
      <w:r>
        <w:rPr>
          <w:rStyle w:val="page number"/>
          <w:rtl w:val="0"/>
          <w:lang w:val="en-US"/>
        </w:rPr>
        <w:t>It</w:t>
      </w:r>
      <w:r>
        <w:rPr>
          <w:rStyle w:val="page number"/>
          <w:rtl w:val="1"/>
        </w:rPr>
        <w:t>’</w:t>
      </w:r>
      <w:r>
        <w:rPr>
          <w:rStyle w:val="page number"/>
          <w:rtl w:val="0"/>
          <w:lang w:val="en-US"/>
        </w:rPr>
        <w:t xml:space="preserve">s not unusual to hear someone ask, </w:t>
      </w:r>
      <w:r>
        <w:rPr>
          <w:rStyle w:val="page number"/>
          <w:rtl w:val="1"/>
          <w:lang w:val="ar-SA" w:bidi="ar-SA"/>
        </w:rPr>
        <w:t>“</w:t>
      </w:r>
      <w:r>
        <w:rPr>
          <w:rStyle w:val="page number"/>
          <w:rtl w:val="0"/>
          <w:lang w:val="en-US"/>
        </w:rPr>
        <w:t>How were people saved during Old Testament times?</w:t>
      </w:r>
      <w:r>
        <w:rPr>
          <w:rStyle w:val="page number"/>
          <w:rtl w:val="0"/>
        </w:rPr>
        <w:t>”</w:t>
      </w:r>
      <w:r>
        <w:rPr>
          <w:rStyle w:val="footnote reference"/>
        </w:rPr>
        <w:footnoteReference w:id="91"/>
      </w:r>
      <w:r>
        <w:rPr>
          <w:rStyle w:val="page number"/>
          <w:rtl w:val="0"/>
          <w:lang w:val="en-US"/>
        </w:rPr>
        <w:t xml:space="preserve">  Frankly, that</w:t>
      </w:r>
      <w:r>
        <w:rPr>
          <w:rStyle w:val="page number"/>
          <w:rtl w:val="1"/>
        </w:rPr>
        <w:t>’</w:t>
      </w:r>
      <w:r>
        <w:rPr>
          <w:rStyle w:val="page number"/>
          <w:rtl w:val="0"/>
          <w:lang w:val="en-US"/>
        </w:rPr>
        <w:t>s a reasonable question.  Some believe that the Old Testaments saints were saved by believing that the Messiah would die for their sins.</w:t>
      </w:r>
      <w:r>
        <w:rPr>
          <w:rStyle w:val="footnote reference"/>
        </w:rPr>
        <w:footnoteReference w:id="92"/>
      </w:r>
      <w:r>
        <w:rPr>
          <w:rStyle w:val="page number"/>
          <w:rtl w:val="0"/>
          <w:lang w:val="en-US"/>
        </w:rPr>
        <w:t xml:space="preserve"> To be honest, there</w:t>
      </w:r>
      <w:r>
        <w:rPr>
          <w:rStyle w:val="page number"/>
          <w:rtl w:val="1"/>
        </w:rPr>
        <w:t>’</w:t>
      </w:r>
      <w:r>
        <w:rPr>
          <w:rStyle w:val="page number"/>
          <w:rtl w:val="0"/>
          <w:lang w:val="en-US"/>
        </w:rPr>
        <w:t>s nothing in Genesis that suggests Abraham knew that much.</w:t>
      </w:r>
      <w:r>
        <w:rPr>
          <w:rStyle w:val="footnote reference"/>
        </w:rPr>
        <w:footnoteReference w:id="93"/>
      </w:r>
      <w:r>
        <w:rPr>
          <w:rStyle w:val="page number"/>
          <w:rtl w:val="0"/>
        </w:rPr>
        <w:t xml:space="preserve"> </w:t>
      </w:r>
    </w:p>
    <w:p>
      <w:pPr>
        <w:pStyle w:val="Body"/>
        <w:spacing w:line="480" w:lineRule="auto"/>
        <w:ind w:firstLine="720"/>
      </w:pPr>
      <w:r>
        <w:rPr>
          <w:rStyle w:val="page number"/>
          <w:rtl w:val="0"/>
          <w:lang w:val="en-US"/>
        </w:rPr>
        <w:t xml:space="preserve">How much do you need to know to be saved?  John 8:56 tells us ~ </w:t>
      </w:r>
    </w:p>
    <w:p>
      <w:pPr>
        <w:pStyle w:val="Body"/>
        <w:ind w:left="720" w:right="720" w:firstLine="0"/>
      </w:pPr>
      <w:r>
        <w:rPr>
          <w:rStyle w:val="footnote reference"/>
          <w:rtl w:val="0"/>
        </w:rPr>
        <w:t>56</w:t>
      </w:r>
      <w:r>
        <w:rPr>
          <w:rStyle w:val="footnote reference"/>
          <w:rtl w:val="0"/>
        </w:rPr>
        <w:t> </w:t>
      </w:r>
      <w:r>
        <w:rPr>
          <w:rStyle w:val="page number"/>
          <w:rtl w:val="0"/>
          <w:lang w:val="en-US"/>
        </w:rPr>
        <w:t xml:space="preserve">Your father Abraham rejoiced to see My day, and he saw </w:t>
      </w:r>
      <w:r>
        <w:rPr>
          <w:rStyle w:val="None"/>
          <w:i w:val="1"/>
          <w:iCs w:val="1"/>
          <w:rtl w:val="0"/>
        </w:rPr>
        <w:t>it</w:t>
      </w:r>
      <w:r>
        <w:rPr>
          <w:rStyle w:val="page number"/>
          <w:rtl w:val="0"/>
          <w:lang w:val="en-US"/>
        </w:rPr>
        <w:t xml:space="preserve"> and was glad.</w:t>
      </w:r>
      <w:r>
        <w:rPr>
          <w:rStyle w:val="page number"/>
          <w:rtl w:val="0"/>
        </w:rPr>
        <w:t>”</w:t>
      </w:r>
      <w:r>
        <w:rPr>
          <w:rStyle w:val="footnote reference"/>
        </w:rPr>
        <w:footnoteReference w:id="94"/>
      </w:r>
    </w:p>
    <w:p>
      <w:pPr>
        <w:pStyle w:val="Body"/>
        <w:ind w:left="720" w:right="720" w:firstLine="0"/>
      </w:pPr>
    </w:p>
    <w:p>
      <w:pPr>
        <w:pStyle w:val="Body"/>
        <w:spacing w:line="480" w:lineRule="auto"/>
        <w:ind w:firstLine="720"/>
      </w:pPr>
      <w:r>
        <w:rPr>
          <w:rStyle w:val="page number"/>
          <w:rtl w:val="0"/>
          <w:lang w:val="en-US"/>
        </w:rPr>
        <w:t>Jesus based this statement upon what the Scriptures said: That Abraham believed that God would one day bless the whole world through his descendants.</w:t>
      </w:r>
      <w:r>
        <w:rPr>
          <w:rStyle w:val="footnote reference"/>
          <w:rtl w:val="0"/>
        </w:rPr>
        <w:t xml:space="preserve"> </w:t>
      </w:r>
      <w:r>
        <w:rPr>
          <w:rStyle w:val="footnote reference"/>
        </w:rPr>
        <w:footnoteReference w:id="95"/>
      </w:r>
      <w:r>
        <w:rPr>
          <w:rStyle w:val="page number"/>
          <w:rtl w:val="0"/>
          <w:lang w:val="de-DE"/>
        </w:rPr>
        <w:t xml:space="preserve">  We</w:t>
      </w:r>
      <w:r>
        <w:rPr>
          <w:rStyle w:val="page number"/>
          <w:rtl w:val="1"/>
        </w:rPr>
        <w:t>’</w:t>
      </w:r>
      <w:r>
        <w:rPr>
          <w:rStyle w:val="page number"/>
          <w:rtl w:val="0"/>
          <w:lang w:val="en-US"/>
        </w:rPr>
        <w:t>re never told if he really understood how that was going to happen.  All we know is that blessings through his descendants would happen.  That promise is fulfilled by Jesus in ways beyond anything Abraham could have foreseen.</w:t>
      </w:r>
      <w:r>
        <w:rPr>
          <w:rStyle w:val="footnote reference"/>
        </w:rPr>
        <w:footnoteReference w:id="96"/>
      </w:r>
      <w:r>
        <w:rPr>
          <w:rStyle w:val="page number"/>
          <w:rtl w:val="0"/>
        </w:rPr>
        <w:t xml:space="preserve">  </w:t>
      </w:r>
    </w:p>
    <w:p>
      <w:pPr>
        <w:pStyle w:val="Body"/>
        <w:spacing w:line="480" w:lineRule="auto"/>
        <w:ind w:firstLine="720"/>
      </w:pPr>
      <w:r>
        <w:rPr>
          <w:rStyle w:val="page number"/>
          <w:rtl w:val="0"/>
          <w:lang w:val="en-US"/>
        </w:rPr>
        <w:t>Fundamentally, the requirement is the same for everyone.  We trust in God, and through Jesus</w:t>
      </w:r>
      <w:r>
        <w:rPr>
          <w:rStyle w:val="page number"/>
          <w:rtl w:val="1"/>
        </w:rPr>
        <w:t xml:space="preserve">’ </w:t>
      </w:r>
      <w:r>
        <w:rPr>
          <w:rStyle w:val="page number"/>
          <w:rtl w:val="0"/>
          <w:lang w:val="en-US"/>
        </w:rPr>
        <w:t>sacrifice we are saved.  But do not confuse what it is that saves us.  We are not saved by our faith, we are saved by Jesus.  Faith is the conduit used to apply the value of Jesus</w:t>
      </w:r>
      <w:r>
        <w:rPr>
          <w:rStyle w:val="page number"/>
          <w:rtl w:val="1"/>
        </w:rPr>
        <w:t xml:space="preserve">’ </w:t>
      </w:r>
      <w:r>
        <w:rPr>
          <w:rStyle w:val="page number"/>
          <w:rtl w:val="0"/>
          <w:lang w:val="en-US"/>
        </w:rPr>
        <w:t>sacrifice to our lives.</w:t>
      </w:r>
    </w:p>
    <w:p>
      <w:pPr>
        <w:pStyle w:val="Body"/>
        <w:spacing w:line="480" w:lineRule="auto"/>
        <w:rPr>
          <w:rStyle w:val="None"/>
          <w:b w:val="1"/>
          <w:bCs w:val="1"/>
        </w:rPr>
      </w:pPr>
      <w:r>
        <w:rPr>
          <w:rStyle w:val="None"/>
          <w:b w:val="1"/>
          <w:bCs w:val="1"/>
          <w:rtl w:val="0"/>
          <w:lang w:val="en-US"/>
        </w:rPr>
        <w:t xml:space="preserve">How About Us ~ </w:t>
      </w:r>
    </w:p>
    <w:p>
      <w:pPr>
        <w:pStyle w:val="Body"/>
        <w:spacing w:line="480" w:lineRule="auto"/>
        <w:ind w:firstLine="720"/>
      </w:pPr>
      <w:r>
        <w:rPr>
          <w:rStyle w:val="page number"/>
          <w:rtl w:val="0"/>
          <w:lang w:val="en-US"/>
        </w:rPr>
        <w:t>It</w:t>
      </w:r>
      <w:r>
        <w:rPr>
          <w:rStyle w:val="page number"/>
          <w:rtl w:val="1"/>
        </w:rPr>
        <w:t>’</w:t>
      </w:r>
      <w:r>
        <w:rPr>
          <w:rStyle w:val="page number"/>
          <w:rtl w:val="0"/>
          <w:lang w:val="en-US"/>
        </w:rPr>
        <w:t xml:space="preserve">s worth noting that this is the only place in the Hebrew Scriptures where </w:t>
      </w:r>
      <w:r>
        <w:rPr>
          <w:rStyle w:val="page number"/>
          <w:rtl w:val="1"/>
          <w:lang w:val="ar-SA" w:bidi="ar-SA"/>
        </w:rPr>
        <w:t>“</w:t>
      </w:r>
      <w:r>
        <w:rPr>
          <w:rStyle w:val="page number"/>
          <w:rtl w:val="0"/>
          <w:lang w:val="en-US"/>
        </w:rPr>
        <w:t>faith</w:t>
      </w:r>
      <w:r>
        <w:rPr>
          <w:rStyle w:val="page number"/>
          <w:rtl w:val="0"/>
        </w:rPr>
        <w:t xml:space="preserve">” </w:t>
      </w:r>
      <w:r>
        <w:rPr>
          <w:rStyle w:val="page number"/>
          <w:rtl w:val="0"/>
          <w:lang w:val="en-US"/>
        </w:rPr>
        <w:t>explicitly is counted as righteousness.</w:t>
      </w:r>
      <w:r>
        <w:rPr>
          <w:rStyle w:val="footnote reference"/>
        </w:rPr>
        <w:footnoteReference w:id="97"/>
      </w:r>
      <w:r>
        <w:rPr>
          <w:rStyle w:val="page number"/>
          <w:rtl w:val="0"/>
          <w:lang w:val="en-US"/>
        </w:rPr>
        <w:t xml:space="preserve">  That doesn</w:t>
      </w:r>
      <w:r>
        <w:rPr>
          <w:rStyle w:val="page number"/>
          <w:rtl w:val="1"/>
        </w:rPr>
        <w:t>’</w:t>
      </w:r>
      <w:r>
        <w:rPr>
          <w:rStyle w:val="page number"/>
          <w:rtl w:val="0"/>
          <w:lang w:val="en-US"/>
        </w:rPr>
        <w:t>t mean it</w:t>
      </w:r>
      <w:r>
        <w:rPr>
          <w:rStyle w:val="page number"/>
          <w:rtl w:val="1"/>
        </w:rPr>
        <w:t>’</w:t>
      </w:r>
      <w:r>
        <w:rPr>
          <w:rStyle w:val="page number"/>
          <w:rtl w:val="0"/>
          <w:lang w:val="en-US"/>
        </w:rPr>
        <w:t>s the only place that this takes place.  After all, if we look at any of the heroes of the Old Testament we</w:t>
      </w:r>
      <w:r>
        <w:rPr>
          <w:rStyle w:val="page number"/>
          <w:rtl w:val="1"/>
        </w:rPr>
        <w:t>’</w:t>
      </w:r>
      <w:r>
        <w:rPr>
          <w:rStyle w:val="page number"/>
          <w:rtl w:val="0"/>
          <w:lang w:val="en-US"/>
        </w:rPr>
        <w:t xml:space="preserve">ll find people who were messed up, and yet were accepted by the Lord.  How was that accomplished for Moses, or Samuel, or David, of Isaiah, or any of the others?  They were accepted by faith. </w:t>
      </w:r>
    </w:p>
    <w:p>
      <w:pPr>
        <w:pStyle w:val="Body"/>
        <w:spacing w:line="480" w:lineRule="auto"/>
        <w:ind w:firstLine="720"/>
      </w:pPr>
      <w:r>
        <w:rPr>
          <w:rStyle w:val="page number"/>
          <w:rtl w:val="0"/>
          <w:lang w:val="en-US"/>
        </w:rPr>
        <w:t>Genesis 15:6 is significant as we consider God accepting us by faith as well.</w:t>
      </w:r>
      <w:r>
        <w:rPr>
          <w:rStyle w:val="footnote reference"/>
        </w:rPr>
        <w:footnoteReference w:id="98"/>
      </w:r>
      <w:r>
        <w:rPr>
          <w:rStyle w:val="page number"/>
          <w:rtl w:val="0"/>
          <w:lang w:val="en-US"/>
        </w:rPr>
        <w:t xml:space="preserve">  The fact is that Abraham actually has two strings of descendants, one based on physical descent, and one based on faith.</w:t>
      </w:r>
      <w:r>
        <w:rPr>
          <w:rStyle w:val="footnote reference"/>
        </w:rPr>
        <w:footnoteReference w:id="99"/>
      </w:r>
      <w:r>
        <w:rPr>
          <w:rStyle w:val="page number"/>
          <w:rtl w:val="0"/>
          <w:lang w:val="en-US"/>
        </w:rPr>
        <w:t xml:space="preserve">  We find this in Galatians 3:5-7 ~ </w:t>
      </w:r>
    </w:p>
    <w:p>
      <w:pPr>
        <w:pStyle w:val="Body"/>
        <w:ind w:left="720" w:right="720" w:firstLine="720"/>
      </w:pPr>
      <w:r>
        <w:rPr>
          <w:rStyle w:val="footnote reference"/>
          <w:rtl w:val="0"/>
        </w:rPr>
        <w:t>5</w:t>
      </w:r>
      <w:r>
        <w:rPr>
          <w:rStyle w:val="footnote reference"/>
          <w:rtl w:val="0"/>
        </w:rPr>
        <w:t> </w:t>
      </w:r>
      <w:r>
        <w:rPr>
          <w:rStyle w:val="page number"/>
          <w:rtl w:val="0"/>
          <w:lang w:val="en-US"/>
        </w:rPr>
        <w:t xml:space="preserve">Therefore He who supplies the Spirit to you and works miracles among you, </w:t>
      </w:r>
      <w:r>
        <w:rPr>
          <w:rStyle w:val="None"/>
          <w:i w:val="1"/>
          <w:iCs w:val="1"/>
          <w:rtl w:val="0"/>
          <w:lang w:val="en-US"/>
        </w:rPr>
        <w:t>does He do it</w:t>
      </w:r>
      <w:r>
        <w:rPr>
          <w:rStyle w:val="page number"/>
          <w:rtl w:val="0"/>
          <w:lang w:val="en-US"/>
        </w:rPr>
        <w:t xml:space="preserve"> by the works of the law, or by the hearing of faith? </w:t>
      </w:r>
      <w:r>
        <w:rPr>
          <w:rStyle w:val="footnote reference"/>
          <w:rtl w:val="0"/>
        </w:rPr>
        <w:t>6</w:t>
      </w:r>
      <w:r>
        <w:rPr>
          <w:rStyle w:val="footnote reference"/>
          <w:rtl w:val="0"/>
        </w:rPr>
        <w:t> </w:t>
      </w:r>
      <w:r>
        <w:rPr>
          <w:rStyle w:val="page number"/>
          <w:rtl w:val="0"/>
          <w:lang w:val="en-US"/>
        </w:rPr>
        <w:t xml:space="preserve">just as Abraham </w:t>
      </w:r>
      <w:r>
        <w:rPr>
          <w:rStyle w:val="None"/>
          <w:i w:val="1"/>
          <w:iCs w:val="1"/>
          <w:rtl w:val="1"/>
          <w:lang w:val="ar-SA" w:bidi="ar-SA"/>
        </w:rPr>
        <w:t>“</w:t>
      </w:r>
      <w:r>
        <w:rPr>
          <w:rStyle w:val="None"/>
          <w:i w:val="1"/>
          <w:iCs w:val="1"/>
          <w:rtl w:val="0"/>
          <w:lang w:val="en-US"/>
        </w:rPr>
        <w:t>believed God, and it was accounted to him for righteousness.</w:t>
      </w:r>
      <w:r>
        <w:rPr>
          <w:rStyle w:val="None"/>
          <w:i w:val="1"/>
          <w:iCs w:val="1"/>
          <w:rtl w:val="0"/>
        </w:rPr>
        <w:t>”</w:t>
      </w:r>
      <w:r>
        <w:rPr>
          <w:rStyle w:val="page number"/>
          <w:rtl w:val="0"/>
        </w:rPr>
        <w:t xml:space="preserve"> </w:t>
      </w:r>
      <w:r>
        <w:rPr>
          <w:rStyle w:val="footnote reference"/>
          <w:rtl w:val="0"/>
        </w:rPr>
        <w:t>7</w:t>
      </w:r>
      <w:r>
        <w:rPr>
          <w:rStyle w:val="footnote reference"/>
          <w:rtl w:val="0"/>
        </w:rPr>
        <w:t> </w:t>
      </w:r>
      <w:r>
        <w:rPr>
          <w:rStyle w:val="page number"/>
          <w:rtl w:val="0"/>
          <w:lang w:val="en-US"/>
        </w:rPr>
        <w:t xml:space="preserve">Therefore know that </w:t>
      </w:r>
      <w:r>
        <w:rPr>
          <w:rStyle w:val="None"/>
          <w:i w:val="1"/>
          <w:iCs w:val="1"/>
          <w:rtl w:val="0"/>
          <w:lang w:val="en-US"/>
        </w:rPr>
        <w:t>only</w:t>
      </w:r>
      <w:r>
        <w:rPr>
          <w:rStyle w:val="page number"/>
          <w:rtl w:val="0"/>
          <w:lang w:val="en-US"/>
        </w:rPr>
        <w:t xml:space="preserve"> those who are of faith are sons of Abraham.</w:t>
      </w:r>
      <w:r>
        <w:rPr>
          <w:rStyle w:val="footnote reference"/>
        </w:rPr>
        <w:footnoteReference w:id="100"/>
      </w:r>
    </w:p>
    <w:p>
      <w:pPr>
        <w:pStyle w:val="Body"/>
        <w:ind w:left="720" w:right="720" w:firstLine="720"/>
      </w:pPr>
    </w:p>
    <w:p>
      <w:pPr>
        <w:pStyle w:val="Body"/>
        <w:spacing w:line="480" w:lineRule="auto"/>
        <w:ind w:firstLine="720"/>
      </w:pPr>
      <w:r>
        <w:rPr>
          <w:rStyle w:val="page number"/>
          <w:rtl w:val="0"/>
          <w:lang w:val="en-US"/>
        </w:rPr>
        <w:t>God never saves by any other means than grace applied to our lives through faith.</w:t>
      </w:r>
      <w:r>
        <w:rPr>
          <w:rStyle w:val="footnote reference"/>
        </w:rPr>
        <w:footnoteReference w:id="101"/>
      </w:r>
      <w:r>
        <w:rPr>
          <w:rStyle w:val="page number"/>
          <w:rtl w:val="0"/>
          <w:lang w:val="en-US"/>
        </w:rPr>
        <w:t xml:space="preserve">  The righteousness of God, that is, acceptance by God, is applied to our lives through a faith response, not through trying to be good enough.</w:t>
      </w:r>
      <w:r>
        <w:rPr>
          <w:rStyle w:val="footnote reference"/>
        </w:rPr>
        <w:footnoteReference w:id="102"/>
      </w:r>
      <w:r>
        <w:rPr>
          <w:rStyle w:val="page number"/>
          <w:rtl w:val="0"/>
          <w:lang w:val="en-US"/>
        </w:rPr>
        <w:t xml:space="preserve">  This is clearly stated in Ephesians 2:8-9 ~ </w:t>
      </w:r>
    </w:p>
    <w:p>
      <w:pPr>
        <w:pStyle w:val="Body"/>
        <w:ind w:left="720" w:right="720" w:firstLine="0"/>
      </w:pPr>
      <w:r>
        <w:rPr>
          <w:rStyle w:val="footnote reference"/>
          <w:rtl w:val="0"/>
        </w:rPr>
        <w:t>8</w:t>
      </w:r>
      <w:r>
        <w:rPr>
          <w:rStyle w:val="footnote reference"/>
          <w:rtl w:val="0"/>
        </w:rPr>
        <w:t> </w:t>
      </w:r>
      <w:r>
        <w:rPr>
          <w:rStyle w:val="page number"/>
          <w:rtl w:val="0"/>
          <w:lang w:val="en-US"/>
        </w:rPr>
        <w:t xml:space="preserve">For by grace you have been saved through faith, and that not of yourselves; </w:t>
      </w:r>
      <w:r>
        <w:rPr>
          <w:rStyle w:val="None"/>
          <w:i w:val="1"/>
          <w:iCs w:val="1"/>
          <w:rtl w:val="0"/>
          <w:lang w:val="en-US"/>
        </w:rPr>
        <w:t>it is</w:t>
      </w:r>
      <w:r>
        <w:rPr>
          <w:rStyle w:val="page number"/>
          <w:rtl w:val="0"/>
          <w:lang w:val="en-US"/>
        </w:rPr>
        <w:t xml:space="preserve"> the gift of God, </w:t>
      </w:r>
      <w:r>
        <w:rPr>
          <w:rStyle w:val="footnote reference"/>
          <w:rtl w:val="0"/>
        </w:rPr>
        <w:t>9</w:t>
      </w:r>
      <w:r>
        <w:rPr>
          <w:rStyle w:val="footnote reference"/>
          <w:rtl w:val="0"/>
        </w:rPr>
        <w:t> </w:t>
      </w:r>
      <w:r>
        <w:rPr>
          <w:rStyle w:val="page number"/>
          <w:rtl w:val="0"/>
          <w:lang w:val="en-US"/>
        </w:rPr>
        <w:t>not of works, lest anyone should boast.</w:t>
      </w:r>
      <w:r>
        <w:rPr>
          <w:rStyle w:val="footnote reference"/>
        </w:rPr>
        <w:footnoteReference w:id="103"/>
      </w:r>
    </w:p>
    <w:p>
      <w:pPr>
        <w:pStyle w:val="Body"/>
        <w:ind w:left="720" w:right="720" w:firstLine="0"/>
      </w:pPr>
    </w:p>
    <w:p>
      <w:pPr>
        <w:pStyle w:val="Body"/>
        <w:spacing w:line="480" w:lineRule="auto"/>
        <w:ind w:firstLine="720"/>
      </w:pPr>
      <w:r>
        <w:rPr>
          <w:rStyle w:val="page number"/>
          <w:rtl w:val="0"/>
          <w:lang w:val="en-US"/>
        </w:rPr>
        <w:t>This is illustrated as Paul shows that our righteous standing is a free gift;</w:t>
      </w:r>
      <w:r>
        <w:rPr>
          <w:rStyle w:val="footnote reference"/>
          <w:rtl w:val="0"/>
        </w:rPr>
        <w:t xml:space="preserve"> </w:t>
      </w:r>
      <w:r>
        <w:rPr>
          <w:rStyle w:val="footnote reference"/>
        </w:rPr>
        <w:footnoteReference w:id="104"/>
      </w:r>
      <w:r>
        <w:rPr>
          <w:rStyle w:val="page number"/>
          <w:rtl w:val="0"/>
          <w:lang w:val="en-US"/>
        </w:rPr>
        <w:t xml:space="preserve"> Romans 5:17 ~ </w:t>
      </w:r>
    </w:p>
    <w:p>
      <w:pPr>
        <w:pStyle w:val="Body"/>
        <w:ind w:left="720" w:right="720" w:firstLine="0"/>
      </w:pPr>
      <w:r>
        <w:rPr>
          <w:rStyle w:val="footnote reference"/>
          <w:rtl w:val="0"/>
        </w:rPr>
        <w:t>17</w:t>
      </w:r>
      <w:r>
        <w:rPr>
          <w:rStyle w:val="footnote reference"/>
          <w:rtl w:val="0"/>
        </w:rPr>
        <w:t> </w:t>
      </w:r>
      <w:r>
        <w:rPr>
          <w:rStyle w:val="page number"/>
          <w:rtl w:val="0"/>
          <w:lang w:val="en-US"/>
        </w:rPr>
        <w:t>For if by the one man</w:t>
      </w:r>
      <w:r>
        <w:rPr>
          <w:rStyle w:val="page number"/>
          <w:rtl w:val="1"/>
        </w:rPr>
        <w:t>’</w:t>
      </w:r>
      <w:r>
        <w:rPr>
          <w:rStyle w:val="page number"/>
          <w:rtl w:val="0"/>
          <w:lang w:val="en-US"/>
        </w:rPr>
        <w:t>s offense death reigned through the one, much more those who receive abundance of grace and of the gift of righteousness will reign in life through the One, Jesus Christ.)</w:t>
      </w:r>
      <w:r>
        <w:rPr>
          <w:rStyle w:val="footnote reference"/>
        </w:rPr>
        <w:footnoteReference w:id="105"/>
      </w:r>
    </w:p>
    <w:p>
      <w:pPr>
        <w:pStyle w:val="Body"/>
        <w:ind w:left="720" w:right="720" w:firstLine="0"/>
      </w:pPr>
    </w:p>
    <w:p>
      <w:pPr>
        <w:pStyle w:val="Body"/>
        <w:spacing w:line="480" w:lineRule="auto"/>
        <w:ind w:firstLine="720"/>
      </w:pPr>
      <w:r>
        <w:rPr>
          <w:rStyle w:val="page number"/>
          <w:rtl w:val="0"/>
          <w:lang w:val="en-US"/>
        </w:rPr>
        <w:t>Righteousness will never be earned through human effort.</w:t>
      </w:r>
      <w:r>
        <w:rPr>
          <w:rStyle w:val="footnote reference"/>
        </w:rPr>
        <w:footnoteReference w:id="106"/>
      </w:r>
      <w:r>
        <w:rPr>
          <w:rStyle w:val="page number"/>
          <w:rtl w:val="0"/>
          <w:lang w:val="en-US"/>
        </w:rPr>
        <w:t xml:space="preserve">  It is only faith in Jesus Christ, the Word of God, the revelation of the Father to humanity; that results in believers being credited with righteousness before God.</w:t>
      </w:r>
      <w:r>
        <w:rPr>
          <w:rStyle w:val="footnote reference"/>
        </w:rPr>
        <w:footnoteReference w:id="107"/>
      </w:r>
      <w:r>
        <w:rPr>
          <w:rStyle w:val="page number"/>
          <w:rtl w:val="0"/>
          <w:lang w:val="en-US"/>
        </w:rPr>
        <w:t xml:space="preserve">  The nature of our justification isn</w:t>
      </w:r>
      <w:r>
        <w:rPr>
          <w:rStyle w:val="page number"/>
          <w:rtl w:val="1"/>
        </w:rPr>
        <w:t>’</w:t>
      </w:r>
      <w:r>
        <w:rPr>
          <w:rStyle w:val="page number"/>
          <w:rtl w:val="0"/>
          <w:lang w:val="en-US"/>
        </w:rPr>
        <w:t>t based on us at all, it</w:t>
      </w:r>
      <w:r>
        <w:rPr>
          <w:rStyle w:val="page number"/>
          <w:rtl w:val="1"/>
        </w:rPr>
        <w:t>’</w:t>
      </w:r>
      <w:r>
        <w:rPr>
          <w:rStyle w:val="page number"/>
          <w:rtl w:val="0"/>
          <w:lang w:val="en-US"/>
        </w:rPr>
        <w:t>s based on imputed righteousness, we</w:t>
      </w:r>
      <w:r>
        <w:rPr>
          <w:rStyle w:val="page number"/>
          <w:rtl w:val="1"/>
        </w:rPr>
        <w:t>’</w:t>
      </w:r>
      <w:r>
        <w:rPr>
          <w:rStyle w:val="page number"/>
          <w:rtl w:val="0"/>
          <w:lang w:val="en-US"/>
        </w:rPr>
        <w:t>re acquitted by God in spite of compliance, or failure to comply, with the Divine Law.</w:t>
      </w:r>
      <w:r>
        <w:rPr>
          <w:rStyle w:val="footnote reference"/>
        </w:rPr>
        <w:footnoteReference w:id="108"/>
      </w:r>
      <w:r>
        <w:rPr>
          <w:rStyle w:val="page number"/>
          <w:rtl w:val="0"/>
          <w:lang w:val="en-US"/>
        </w:rPr>
        <w:t xml:space="preserve">  That happens through Jesus Christ; 2 Corinthians 5:21 ~ </w:t>
      </w:r>
    </w:p>
    <w:p>
      <w:pPr>
        <w:pStyle w:val="Body"/>
        <w:ind w:left="720" w:right="720" w:firstLine="0"/>
      </w:pPr>
      <w:r>
        <w:rPr>
          <w:rStyle w:val="footnote reference"/>
          <w:rtl w:val="0"/>
        </w:rPr>
        <w:t>21</w:t>
      </w:r>
      <w:r>
        <w:rPr>
          <w:rStyle w:val="footnote reference"/>
          <w:rtl w:val="0"/>
        </w:rPr>
        <w:t> </w:t>
      </w:r>
      <w:r>
        <w:rPr>
          <w:rStyle w:val="page number"/>
          <w:rtl w:val="0"/>
          <w:lang w:val="en-US"/>
        </w:rPr>
        <w:t xml:space="preserve">For He made Him who knew no sin </w:t>
      </w:r>
      <w:r>
        <w:rPr>
          <w:rStyle w:val="None"/>
          <w:i w:val="1"/>
          <w:iCs w:val="1"/>
          <w:rtl w:val="0"/>
          <w:lang w:val="en-US"/>
        </w:rPr>
        <w:t>to be</w:t>
      </w:r>
      <w:r>
        <w:rPr>
          <w:rStyle w:val="page number"/>
          <w:rtl w:val="0"/>
          <w:lang w:val="en-US"/>
        </w:rPr>
        <w:t xml:space="preserve"> sin for us, that we might become the righteousness of God in Him.</w:t>
      </w:r>
      <w:r>
        <w:rPr>
          <w:rStyle w:val="footnote reference"/>
        </w:rPr>
        <w:footnoteReference w:id="109"/>
      </w:r>
    </w:p>
    <w:p>
      <w:pPr>
        <w:pStyle w:val="Body"/>
        <w:ind w:left="720" w:right="720" w:firstLine="0"/>
      </w:pPr>
    </w:p>
    <w:p>
      <w:pPr>
        <w:pStyle w:val="Body"/>
        <w:spacing w:line="480" w:lineRule="auto"/>
        <w:ind w:firstLine="720"/>
      </w:pPr>
      <w:r>
        <w:rPr>
          <w:rStyle w:val="page number"/>
          <w:rtl w:val="0"/>
          <w:lang w:val="en-US"/>
        </w:rPr>
        <w:t>God sent His Son to take our sins upon himself.</w:t>
      </w:r>
      <w:r>
        <w:rPr>
          <w:rStyle w:val="footnote reference"/>
        </w:rPr>
        <w:footnoteReference w:id="110"/>
      </w:r>
      <w:r>
        <w:rPr>
          <w:rStyle w:val="page number"/>
          <w:rtl w:val="0"/>
          <w:lang w:val="en-US"/>
        </w:rPr>
        <w:t xml:space="preserve">  If we</w:t>
      </w:r>
      <w:r>
        <w:rPr>
          <w:rStyle w:val="page number"/>
          <w:rtl w:val="1"/>
        </w:rPr>
        <w:t>’</w:t>
      </w:r>
      <w:r>
        <w:rPr>
          <w:rStyle w:val="page number"/>
          <w:rtl w:val="0"/>
          <w:lang w:val="en-US"/>
        </w:rPr>
        <w:t>ll simply take God at his word, if we</w:t>
      </w:r>
      <w:r>
        <w:rPr>
          <w:rStyle w:val="page number"/>
          <w:rtl w:val="1"/>
        </w:rPr>
        <w:t>’</w:t>
      </w:r>
      <w:r>
        <w:rPr>
          <w:rStyle w:val="page number"/>
          <w:rtl w:val="0"/>
          <w:lang w:val="en-US"/>
        </w:rPr>
        <w:t>ll simply trust what Jesus has done for us, it will be reckoned to us as righteousness!</w:t>
      </w:r>
      <w:r>
        <w:rPr>
          <w:rStyle w:val="footnote reference"/>
        </w:rPr>
        <w:footnoteReference w:id="111"/>
      </w:r>
    </w:p>
    <w:p>
      <w:pPr>
        <w:pStyle w:val="Body"/>
        <w:spacing w:line="480" w:lineRule="auto"/>
        <w:rPr>
          <w:rStyle w:val="None"/>
          <w:b w:val="1"/>
          <w:bCs w:val="1"/>
        </w:rPr>
      </w:pPr>
      <w:r>
        <w:rPr>
          <w:rStyle w:val="None"/>
          <w:b w:val="1"/>
          <w:bCs w:val="1"/>
          <w:rtl w:val="0"/>
          <w:lang w:val="en-US"/>
        </w:rPr>
        <w:t xml:space="preserve">Application ~ </w:t>
      </w:r>
    </w:p>
    <w:p>
      <w:pPr>
        <w:pStyle w:val="Body"/>
        <w:spacing w:line="480" w:lineRule="auto"/>
        <w:ind w:firstLine="720"/>
      </w:pPr>
      <w:r>
        <w:rPr>
          <w:rStyle w:val="page number"/>
          <w:rtl w:val="0"/>
          <w:lang w:val="en-US"/>
        </w:rPr>
        <w:t>I want to circle back to something that I only touched on earlier.  God himself is His people</w:t>
      </w:r>
      <w:r>
        <w:rPr>
          <w:rStyle w:val="page number"/>
          <w:rtl w:val="1"/>
        </w:rPr>
        <w:t>’</w:t>
      </w:r>
      <w:r>
        <w:rPr>
          <w:rStyle w:val="page number"/>
          <w:rtl w:val="0"/>
          <w:lang w:val="en-US"/>
        </w:rPr>
        <w:t>s best reward.</w:t>
      </w:r>
      <w:r>
        <w:rPr>
          <w:rStyle w:val="footnote reference"/>
        </w:rPr>
        <w:footnoteReference w:id="112"/>
      </w:r>
      <w:r>
        <w:rPr>
          <w:rStyle w:val="page number"/>
          <w:rtl w:val="0"/>
          <w:lang w:val="en-US"/>
        </w:rPr>
        <w:t xml:space="preserve"> Genesis 15:1 ~ </w:t>
      </w:r>
    </w:p>
    <w:p>
      <w:pPr>
        <w:pStyle w:val="Body"/>
        <w:ind w:left="720" w:right="720" w:firstLine="720"/>
      </w:pPr>
      <w:r>
        <w:rPr>
          <w:rStyle w:val="None"/>
          <w:b w:val="1"/>
          <w:bCs w:val="1"/>
          <w:rtl w:val="0"/>
        </w:rPr>
        <w:t>15</w:t>
      </w:r>
      <w:r>
        <w:rPr>
          <w:rStyle w:val="page number"/>
          <w:rtl w:val="0"/>
          <w:lang w:val="en-US"/>
        </w:rPr>
        <w:t xml:space="preserve"> After these things the word of the Lord came to Abram in a vision, saying, </w:t>
      </w:r>
      <w:r>
        <w:rPr>
          <w:rStyle w:val="page number"/>
          <w:rtl w:val="1"/>
          <w:lang w:val="ar-SA" w:bidi="ar-SA"/>
        </w:rPr>
        <w:t>“</w:t>
      </w:r>
      <w:r>
        <w:rPr>
          <w:rStyle w:val="page number"/>
          <w:rtl w:val="0"/>
          <w:lang w:val="en-US"/>
        </w:rPr>
        <w:t xml:space="preserve">Do not be afraid, Abram. I </w:t>
      </w:r>
      <w:r>
        <w:rPr>
          <w:rStyle w:val="None"/>
          <w:i w:val="1"/>
          <w:iCs w:val="1"/>
          <w:rtl w:val="0"/>
        </w:rPr>
        <w:t>am</w:t>
      </w:r>
      <w:r>
        <w:rPr>
          <w:rStyle w:val="page number"/>
          <w:rtl w:val="0"/>
          <w:lang w:val="en-US"/>
        </w:rPr>
        <w:t xml:space="preserve"> your shield, your exceedingly great reward.</w:t>
      </w:r>
      <w:r>
        <w:rPr>
          <w:rStyle w:val="page number"/>
          <w:rtl w:val="0"/>
        </w:rPr>
        <w:t>”</w:t>
      </w:r>
      <w:r>
        <w:rPr>
          <w:rStyle w:val="footnote reference"/>
        </w:rPr>
        <w:footnoteReference w:id="113"/>
      </w:r>
    </w:p>
    <w:p>
      <w:pPr>
        <w:pStyle w:val="Body"/>
        <w:ind w:left="720" w:right="720" w:firstLine="720"/>
      </w:pPr>
    </w:p>
    <w:p>
      <w:pPr>
        <w:pStyle w:val="Body"/>
        <w:spacing w:line="480" w:lineRule="auto"/>
        <w:ind w:firstLine="720"/>
      </w:pPr>
      <w:r>
        <w:rPr>
          <w:rStyle w:val="page number"/>
          <w:rtl w:val="0"/>
          <w:lang w:val="en-US"/>
        </w:rPr>
        <w:t>When we</w:t>
      </w:r>
      <w:r>
        <w:rPr>
          <w:rStyle w:val="page number"/>
          <w:rtl w:val="1"/>
        </w:rPr>
        <w:t>’</w:t>
      </w:r>
      <w:r>
        <w:rPr>
          <w:rStyle w:val="page number"/>
          <w:rtl w:val="0"/>
          <w:lang w:val="en-US"/>
        </w:rPr>
        <w:t>re accepted by the Father we discover that He is our exceedingly great reward.  We</w:t>
      </w:r>
      <w:r>
        <w:rPr>
          <w:rStyle w:val="page number"/>
          <w:rtl w:val="1"/>
        </w:rPr>
        <w:t>’</w:t>
      </w:r>
      <w:r>
        <w:rPr>
          <w:rStyle w:val="page number"/>
          <w:rtl w:val="0"/>
          <w:lang w:val="en-US"/>
        </w:rPr>
        <w:t>ve received clearer revelation, and we</w:t>
      </w:r>
      <w:r>
        <w:rPr>
          <w:rStyle w:val="page number"/>
          <w:rtl w:val="1"/>
        </w:rPr>
        <w:t>’</w:t>
      </w:r>
      <w:r>
        <w:rPr>
          <w:rStyle w:val="page number"/>
          <w:rtl w:val="0"/>
          <w:lang w:val="en-US"/>
        </w:rPr>
        <w:t>re responsible to it, but the faith required is the same.</w:t>
      </w:r>
      <w:r>
        <w:rPr>
          <w:rStyle w:val="footnote reference"/>
        </w:rPr>
        <w:footnoteReference w:id="114"/>
      </w:r>
      <w:r>
        <w:rPr>
          <w:rStyle w:val="page number"/>
          <w:rtl w:val="0"/>
          <w:lang w:val="en-US"/>
        </w:rPr>
        <w:t xml:space="preserve">  In Old Testament God received men by faith</w:t>
      </w:r>
      <w:r>
        <w:rPr>
          <w:rStyle w:val="page number"/>
          <w:rtl w:val="0"/>
        </w:rPr>
        <w:t xml:space="preserve">… </w:t>
      </w:r>
      <w:r>
        <w:rPr>
          <w:rStyle w:val="page number"/>
          <w:rtl w:val="0"/>
          <w:lang w:val="en-US"/>
        </w:rPr>
        <w:t>in light of the future sacrifice of Christ.</w:t>
      </w:r>
      <w:r>
        <w:rPr>
          <w:rStyle w:val="footnote reference"/>
        </w:rPr>
        <w:footnoteReference w:id="115"/>
      </w:r>
      <w:r>
        <w:rPr>
          <w:rStyle w:val="page number"/>
          <w:rtl w:val="0"/>
          <w:lang w:val="en-US"/>
        </w:rPr>
        <w:t xml:space="preserve">  And in that revelation we discover that God is actually the prize.</w:t>
      </w:r>
    </w:p>
    <w:p>
      <w:pPr>
        <w:pStyle w:val="Body"/>
        <w:spacing w:line="480" w:lineRule="auto"/>
        <w:ind w:firstLine="720"/>
      </w:pPr>
      <w:r>
        <w:rPr>
          <w:rStyle w:val="page number"/>
          <w:rtl w:val="0"/>
          <w:lang w:val="en-US"/>
        </w:rPr>
        <w:t>Promised mercies may be delayed, and in our unbelief we will likely conclude they have been denied.</w:t>
      </w:r>
      <w:r>
        <w:rPr>
          <w:rStyle w:val="footnote reference"/>
        </w:rPr>
        <w:footnoteReference w:id="116"/>
      </w:r>
      <w:r>
        <w:rPr>
          <w:rStyle w:val="page number"/>
          <w:rtl w:val="0"/>
          <w:lang w:val="en-US"/>
        </w:rPr>
        <w:t xml:space="preserve">  At times Abram was as unpredictable as the wind as he waited on the promises of God; but the one constant throughout his life was the faithfulness of God.</w:t>
      </w:r>
      <w:r>
        <w:rPr>
          <w:rStyle w:val="footnote reference"/>
        </w:rPr>
        <w:footnoteReference w:id="117"/>
      </w:r>
    </w:p>
    <w:p>
      <w:pPr>
        <w:pStyle w:val="Normal (Web)"/>
        <w:spacing w:before="0" w:after="0" w:line="480" w:lineRule="auto"/>
        <w:ind w:firstLine="720"/>
      </w:pPr>
      <w:r>
        <w:rPr>
          <w:rStyle w:val="page number"/>
          <w:rtl w:val="0"/>
          <w:lang w:val="en-US"/>
        </w:rPr>
        <w:t>What about us?  Are we seeking anything other than the Lord?  Are we more interested in what God can give us than in God?  Nothing that God promises comes apart from a relationship with the Promiser.  How could it be any different?  He is the Creator, the Author of life, the Sustainer, the Saver.</w:t>
      </w:r>
    </w:p>
    <w:p>
      <w:pPr>
        <w:pStyle w:val="Normal (Web)"/>
        <w:spacing w:before="0" w:after="0" w:line="480" w:lineRule="auto"/>
        <w:ind w:firstLine="720"/>
      </w:pPr>
      <w:r>
        <w:rPr>
          <w:rStyle w:val="page number"/>
          <w:rtl w:val="0"/>
          <w:lang w:val="en-US"/>
        </w:rPr>
        <w:t>Are you believing God?  And if you are, what are you believing Him for?  All of His promises are fulfilled in Himself and our relationship with Him.  Are you cultivating that relationship?</w:t>
      </w:r>
    </w:p>
    <w:sectPr>
      <w:headerReference w:type="default" r:id="rId4"/>
      <w:headerReference w:type="first" r:id="rId5"/>
      <w:footerReference w:type="default" r:id="rId6"/>
      <w:footerReference w:type="first" r:id="rId7"/>
      <w:pgSz w:w="12240" w:h="15840" w:orient="portrait"/>
      <w:pgMar w:top="1440" w:right="1800" w:bottom="1440" w:left="1800" w:header="720" w:footer="864"/>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ind w:firstLine="720"/>
      </w:pPr>
      <w:r>
        <w:rPr>
          <w:rStyle w:val="footnote reference"/>
        </w:rPr>
        <w:footnoteRef/>
      </w:r>
      <w:r>
        <w:rPr>
          <w:sz w:val="20"/>
          <w:szCs w:val="20"/>
          <w:rtl w:val="0"/>
        </w:rPr>
        <w:t xml:space="preserve"> </w:t>
      </w:r>
      <w:r>
        <w:rPr>
          <w:rStyle w:val="Hyperlink.0"/>
        </w:rPr>
        <w:fldChar w:fldCharType="begin" w:fldLock="0"/>
      </w:r>
      <w:r>
        <w:rPr>
          <w:rStyle w:val="Hyperlink.0"/>
        </w:rPr>
        <w:instrText xml:space="preserve"> HYPERLINK "https://ref.ly/logosres/nkjv?ref=BibleNKJV.Tt3.4&amp;off=0&amp;ctx=hating+one+another.+~4%25C2%25A0But+when+d%25EF%25BB%25BFthe+kin"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Tt 3:4</w:t>
      </w:r>
      <w:r>
        <w:rPr>
          <w:rStyle w:val="None"/>
          <w:sz w:val="20"/>
          <w:szCs w:val="20"/>
          <w:rtl w:val="0"/>
        </w:rPr>
        <w:t>–</w:t>
      </w:r>
      <w:r>
        <w:rPr>
          <w:rStyle w:val="None"/>
          <w:sz w:val="20"/>
          <w:szCs w:val="20"/>
          <w:rtl w:val="0"/>
        </w:rPr>
        <w:t>5.</w:t>
      </w:r>
    </w:p>
  </w:footnote>
  <w:footnote w:id="2">
    <w:p>
      <w:pPr>
        <w:pStyle w:val="footnote text"/>
        <w:ind w:firstLine="720"/>
      </w:pPr>
      <w:r>
        <w:rPr>
          <w:rStyle w:val="footnote reference"/>
        </w:rPr>
        <w:footnoteRef/>
      </w:r>
      <w:r>
        <w:rPr>
          <w:rStyle w:val="page number"/>
          <w:rtl w:val="0"/>
          <w:lang w:val="en-US"/>
        </w:rPr>
        <w:t xml:space="preserve"> H.C. Leupold, </w:t>
      </w:r>
      <w:r>
        <w:rPr>
          <w:rStyle w:val="None"/>
          <w:i w:val="1"/>
          <w:iCs w:val="1"/>
          <w:rtl w:val="0"/>
          <w:lang w:val="en-US"/>
        </w:rPr>
        <w:t>Genesis</w:t>
      </w:r>
      <w:r>
        <w:rPr>
          <w:rStyle w:val="page number"/>
          <w:rtl w:val="0"/>
          <w:lang w:val="en-US"/>
        </w:rPr>
        <w:t xml:space="preserve"> in The Biblical Expositor: The Living Theme of the Great Book, Volume I, consulting ed., Carl Henry, (Baker Book House, Grand Rapids, MI.: 1960), 67.</w:t>
      </w:r>
    </w:p>
  </w:footnote>
  <w:footnote w:id="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"https://ref.ly/logosres/nkjv?ref=BibleNKJV.Ge15.1&amp;off=26&amp;ctx=Covenant+with+Abram%250A~15+After+these+thing"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15:1</w:t>
      </w:r>
      <w:r>
        <w:rPr>
          <w:rStyle w:val="None"/>
          <w:sz w:val="20"/>
          <w:szCs w:val="20"/>
          <w:rtl w:val="0"/>
        </w:rPr>
        <w:t>–</w:t>
      </w:r>
      <w:r>
        <w:rPr>
          <w:rStyle w:val="None"/>
          <w:sz w:val="20"/>
          <w:szCs w:val="20"/>
          <w:rtl w:val="0"/>
        </w:rPr>
        <w:t>3.</w:t>
      </w:r>
    </w:p>
  </w:footnote>
  <w:footnote w:id="4">
    <w:p>
      <w:pPr>
        <w:pStyle w:val="Body"/>
        <w:ind w:firstLine="720"/>
      </w:pPr>
      <w:r>
        <w:rPr>
          <w:rStyle w:val="footnote reference"/>
        </w:rPr>
        <w:footnoteRef/>
      </w:r>
      <w:r>
        <w:rPr>
          <w:rStyle w:val="None"/>
          <w:sz w:val="20"/>
          <w:szCs w:val="20"/>
          <w:rtl w:val="0"/>
          <w:lang w:val="de-DE"/>
        </w:rPr>
        <w:t xml:space="preserve"> Carl Friedrich Keil and Franz Delitzsch, </w:t>
      </w:r>
      <w:r>
        <w:rPr>
          <w:rStyle w:val="Hyperlink.0"/>
        </w:rPr>
        <w:fldChar w:fldCharType="begin" w:fldLock="0"/>
      </w:r>
      <w:r>
        <w:rPr>
          <w:rStyle w:val="Hyperlink.0"/>
        </w:rPr>
        <w:instrText xml:space="preserve"> HYPERLINK "https://ref.ly/logosres/kdotcomm?ref=BibleBHS.Ge15.1-6&amp;off=1029&amp;ctx=mind.+To+meet+this,+~the+word+of+the+Lord"</w:instrText>
      </w:r>
      <w:r>
        <w:rPr>
          <w:rStyle w:val="Hyperlink.0"/>
        </w:rPr>
        <w:fldChar w:fldCharType="separate" w:fldLock="0"/>
      </w:r>
      <w:r>
        <w:rPr>
          <w:rStyle w:val="Hyperlink.0"/>
          <w:rtl w:val="0"/>
          <w:lang w:val="en-US"/>
        </w:rPr>
        <w:t>Commentary on the Old Testament</w:t>
      </w:r>
      <w:r>
        <w:rPr/>
        <w:fldChar w:fldCharType="end" w:fldLock="0"/>
      </w:r>
      <w:r>
        <w:rPr>
          <w:rStyle w:val="None"/>
          <w:sz w:val="20"/>
          <w:szCs w:val="20"/>
          <w:rtl w:val="0"/>
          <w:lang w:val="en-US"/>
        </w:rPr>
        <w:t>, vol. 1 (Peabody, MA: Hendrickson, 1996), 135.</w:t>
      </w:r>
    </w:p>
  </w:footnote>
  <w:footnote w:id="5">
    <w:p>
      <w:pPr>
        <w:pStyle w:val="Body"/>
        <w:ind w:firstLine="720"/>
      </w:pPr>
      <w:r>
        <w:rPr>
          <w:rStyle w:val="footnote reference"/>
        </w:rPr>
        <w:footnoteRef/>
      </w:r>
      <w:r>
        <w:rPr>
          <w:rStyle w:val="None"/>
          <w:sz w:val="20"/>
          <w:szCs w:val="20"/>
          <w:rtl w:val="0"/>
          <w:lang w:val="de-DE"/>
        </w:rPr>
        <w:t xml:space="preserve"> Carl Friedrich Keil and Franz Delitzsch, </w:t>
      </w:r>
      <w:r>
        <w:rPr>
          <w:rStyle w:val="Hyperlink.0"/>
        </w:rPr>
        <w:fldChar w:fldCharType="begin" w:fldLock="0"/>
      </w:r>
      <w:r>
        <w:rPr>
          <w:rStyle w:val="Hyperlink.0"/>
        </w:rPr>
        <w:instrText xml:space="preserve"> HYPERLINK "https://ref.ly/logosres/kdotcomm?ref=BibleBHS.Ge15.1-6&amp;off=786&amp;ctx=+the+promised+land,+~there+was+as+yet+no+"</w:instrText>
      </w:r>
      <w:r>
        <w:rPr>
          <w:rStyle w:val="Hyperlink.0"/>
        </w:rPr>
        <w:fldChar w:fldCharType="separate" w:fldLock="0"/>
      </w:r>
      <w:r>
        <w:rPr>
          <w:rStyle w:val="Hyperlink.0"/>
          <w:rtl w:val="0"/>
          <w:lang w:val="en-US"/>
        </w:rPr>
        <w:t>Commentary on the Old Testament</w:t>
      </w:r>
      <w:r>
        <w:rPr/>
        <w:fldChar w:fldCharType="end" w:fldLock="0"/>
      </w:r>
      <w:r>
        <w:rPr>
          <w:rStyle w:val="None"/>
          <w:sz w:val="20"/>
          <w:szCs w:val="20"/>
          <w:rtl w:val="0"/>
          <w:lang w:val="en-US"/>
        </w:rPr>
        <w:t>, vol. 1 (Peabody, MA: Hendrickson, 1996), 135.</w:t>
      </w:r>
    </w:p>
  </w:footnote>
  <w:footnote w:id="6">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15.3&amp;off=79&amp;ctx=%25D6%25BC%25D6%25B5%25D6%25A5%25D7%2594+%25D7%2591%25D6%25B6%25D7%259F%25D6%25BE%25D7%2591%25D6%25BC%25D6%25B5%25D7%2599%25D7%25AA%25D6%25B4%25D6%2596%25D7%2599%25EF%25BB%25BF*+~%25D7%2599%25D7%2595%25D6%25B9%25D7%25A8%25D6%25B5%25D6%25A5%25D7%25A9%25D7%2581+%25D7%2590%25D6%25B9%25D7%25AA%25D6%25B4%25D6%25BD%25D7%2599%25D7%2583%250A4+%25D7%2595"</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15:3.</w:t>
      </w:r>
    </w:p>
  </w:footnote>
  <w:footnote w:id="7">
    <w:p>
      <w:pPr>
        <w:pStyle w:val="Body"/>
        <w:ind w:firstLine="720"/>
      </w:pPr>
      <w:r>
        <w:rPr>
          <w:rStyle w:val="footnote reference"/>
        </w:rPr>
        <w:footnoteRef/>
      </w:r>
      <w:r>
        <w:rPr>
          <w:rStyle w:val="None"/>
          <w:sz w:val="20"/>
          <w:szCs w:val="20"/>
          <w:rtl w:val="0"/>
        </w:rPr>
        <w:t xml:space="preserve"> James Strong, </w:t>
      </w:r>
      <w:r>
        <w:rPr>
          <w:rStyle w:val="Hyperlink.0"/>
        </w:rPr>
        <w:fldChar w:fldCharType="begin" w:fldLock="0"/>
      </w:r>
      <w:r>
        <w:rPr>
          <w:rStyle w:val="Hyperlink.0"/>
        </w:rPr>
        <w:instrText xml:space="preserve"> HYPERLINK "https://ref.ly/logosres/strongs?ref=HebrewGK.HGK3769&amp;off=428&amp;ctx=+seize,+dispossess,+~take+possession+off,"</w:instrText>
      </w:r>
      <w:r>
        <w:rPr>
          <w:rStyle w:val="Hyperlink.0"/>
        </w:rPr>
        <w:fldChar w:fldCharType="separate" w:fldLock="0"/>
      </w:r>
      <w:r>
        <w:rPr>
          <w:rStyle w:val="Hyperlink.0"/>
          <w:rtl w:val="0"/>
          <w:lang w:val="en-US"/>
        </w:rPr>
        <w:t>Enhanced Strong</w:t>
      </w:r>
      <w:r>
        <w:rPr>
          <w:rStyle w:val="Hyperlink.0"/>
          <w:rtl w:val="1"/>
        </w:rPr>
        <w:t>’</w:t>
      </w:r>
      <w:r>
        <w:rPr>
          <w:rStyle w:val="Hyperlink.0"/>
          <w:rtl w:val="0"/>
          <w:lang w:val="nl-NL"/>
        </w:rPr>
        <w:t>s Lexicon</w:t>
      </w:r>
      <w:r>
        <w:rPr/>
        <w:fldChar w:fldCharType="end" w:fldLock="0"/>
      </w:r>
      <w:r>
        <w:rPr>
          <w:rStyle w:val="None"/>
          <w:sz w:val="20"/>
          <w:szCs w:val="20"/>
          <w:rtl w:val="0"/>
          <w:lang w:val="en-US"/>
        </w:rPr>
        <w:t xml:space="preserve"> (Woodside Bible Fellowship, 1995).</w:t>
      </w:r>
    </w:p>
  </w:footnote>
  <w:footnote w:id="8">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"https://ref.ly/logosres/nac01b?ref=Bible.Ge15.2-3&amp;off=3648&amp;ctx=the+same+thing.%25EF%25BB%25BF250%250A~The+common+translati"</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165.</w:t>
      </w:r>
    </w:p>
  </w:footnote>
  <w:footnote w:id="9">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"https://ref.ly/logosres/nac01b?ref=Bible.Ge15.2-3&amp;off=3648&amp;ctx=the+same+thing.%25EF%25BB%25BF250%250A~The+common+translati"</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165.</w:t>
      </w:r>
    </w:p>
  </w:footnote>
  <w:footnote w:id="10">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"https://ref.ly/logosres/lange01ge?ref=Bible.Ge15.1-6&amp;off=1808&amp;ctx=us+with+house-born.+~It+has+a+deeper+mean"</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410.</w:t>
      </w:r>
    </w:p>
  </w:footnote>
  <w:footnote w:id="11">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"https://ref.ly/logosres/nac01b?ref=Bible.Ge15.2-3&amp;off=4086&amp;ctx=ast+we+can+say+that+~the+present+form+of+"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165.</w:t>
      </w:r>
    </w:p>
  </w:footnote>
  <w:footnote w:id="12">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"https://ref.ly/logosres/nac01b?ref=Bible.Ge15.2-3&amp;off=4086&amp;ctx=ast+we+can+say+that+~the+present+form+of+"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165.</w:t>
      </w:r>
    </w:p>
  </w:footnote>
  <w:footnote w:id="1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"https://ref.ly/logosres/nkjv?ref=BibleNKJV.Ge15.4&amp;off=0&amp;ctx=+house+is+my+heir!%25E2%2580%259D%250A~4%25C2%25A0And+behold,+the+wo"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15:4.</w:t>
      </w:r>
    </w:p>
  </w:footnote>
  <w:footnote w:id="14">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"https://ref.ly/logosres/tpc01?ref=Page.p+217&amp;off=2709&amp;ctx=sappointed+in+hope.+~Notwithstanding+repe"</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217.</w:t>
      </w:r>
    </w:p>
  </w:footnote>
  <w:footnote w:id="15">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"https://ref.ly/logosres/tpc01?ref=Page.p+217&amp;off=3308&amp;ctx=+about+the+promise.+~He+could+not+discern"</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217.</w:t>
      </w:r>
    </w:p>
  </w:footnote>
  <w:footnote w:id="1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"https://ref.ly/logosres/nkjv?ref=BibleNKJV.Ge15.5&amp;off=0&amp;ctx=hall+be+your+heir.%25E2%2580%259D+~5%25C2%25A0Then+He+brought+%25E2%2580%25A2h"</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15:5.</w:t>
      </w:r>
    </w:p>
  </w:footnote>
  <w:footnote w:id="1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"https://ref.ly/logosres/nkjv?ref=BibleNKJV.Ge15.1&amp;off=26&amp;ctx=Covenant+with+Abram%250A~15+After+these+thing"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15:1a.</w:t>
      </w:r>
    </w:p>
  </w:footnote>
  <w:footnote w:id="18">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15.1&amp;off=67&amp;ctx=%25D6%25B0%25D7%2594%25D7%2595%25D6%25B8%25D7%2594%25D6%2599+%25D7%2590%25D6%25B6%25D7%259C%25D6%25BE%25D7%2590%25D6%25B7%25D7%2591%25D6%25B0%25D7%25A8%25D6%25B8%25D6%2594%25D7%259D+~%25D7%2591%25D6%25BC%25D6%25B7%25D6%25BD%25D7%259E%25D6%25BC%25D6%25B7%25D7%2597%25D6%25B2%25D7%2596%25D6%25B6%25D6%2596%25D7%2594+%25D7%259C%25D6%25B5%25D7%2590%25D7%259E%25D6%25B9%25D6%2591"</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15:1.</w:t>
      </w:r>
    </w:p>
  </w:footnote>
  <w:footnote w:id="19">
    <w:p>
      <w:pPr>
        <w:pStyle w:val="footnote text"/>
        <w:ind w:firstLine="720"/>
      </w:pPr>
      <w:r>
        <w:rPr>
          <w:rStyle w:val="footnote reference"/>
        </w:rPr>
        <w:footnoteRef/>
      </w:r>
      <w:r>
        <w:rPr>
          <w:rStyle w:val="page number"/>
          <w:rtl w:val="0"/>
          <w:lang w:val="en-US"/>
        </w:rPr>
        <w:t xml:space="preserve"> H.D. McDonald, </w:t>
      </w:r>
      <w:r>
        <w:rPr>
          <w:rStyle w:val="None"/>
          <w:i w:val="1"/>
          <w:iCs w:val="1"/>
          <w:rtl w:val="0"/>
          <w:lang w:val="en-US"/>
        </w:rPr>
        <w:t>Word, Word of God, Word of the Lord</w:t>
      </w:r>
      <w:r>
        <w:rPr>
          <w:rStyle w:val="page number"/>
          <w:rtl w:val="0"/>
          <w:lang w:val="en-US"/>
        </w:rPr>
        <w:t>, in the Evangelical Dictionary of Theology, Second Edition, gen. ed., Walter Elwell, (Baker Reference Library, Grand Rapids, MI.: 2001), 1292.</w:t>
      </w:r>
    </w:p>
  </w:footnote>
  <w:footnote w:id="20">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15.1&amp;off=40&amp;ctx=%25D7%2599%25D7%259D+%25D7%2594%25D6%25B8%25D7%2590%25D6%25B5%25D6%2597%25D7%259C%25D6%25BC%25D6%25B6%25D7%2594+%25D7%2594%25D6%25B8%25D7%2599%25D6%25B8%25D6%25A4%25D7%2594+~%25D7%2593%25D6%25B0%25D7%2591%25D6%25B7%25D7%25A8%25D6%25BE%25D7%2599%25D6%25B0%25D7%2594%25D7%2595%25D6%25B8%25D7%2594%25D6%2599+%25D7%2590%25D6%25B6%25D7%259C%25D6%25BE%25D7%2590%25D6%25B7"</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15:1.</w:t>
      </w:r>
    </w:p>
  </w:footnote>
  <w:footnote w:id="21">
    <w:p>
      <w:pPr>
        <w:pStyle w:val="footnote text"/>
        <w:ind w:firstLine="720"/>
      </w:pPr>
      <w:r>
        <w:rPr>
          <w:rStyle w:val="footnote reference"/>
        </w:rPr>
        <w:footnoteRef/>
      </w:r>
      <w:r>
        <w:rPr>
          <w:rStyle w:val="page number"/>
          <w:rtl w:val="0"/>
          <w:lang w:val="en-US"/>
        </w:rPr>
        <w:t xml:space="preserve"> H.D. McDonald, </w:t>
      </w:r>
      <w:r>
        <w:rPr>
          <w:rStyle w:val="None"/>
          <w:i w:val="1"/>
          <w:iCs w:val="1"/>
          <w:rtl w:val="0"/>
          <w:lang w:val="en-US"/>
        </w:rPr>
        <w:t>Word, Word of God, Word of the Lord</w:t>
      </w:r>
      <w:r>
        <w:rPr>
          <w:rStyle w:val="page number"/>
          <w:rtl w:val="0"/>
          <w:lang w:val="en-US"/>
        </w:rPr>
        <w:t>, in the Evangelical Dictionary of Theology, Second Edition, gen. ed., Walter Elwell, (Baker Reference Library, Grand Rapids, MI.: 2001), 1292.</w:t>
      </w:r>
    </w:p>
  </w:footnote>
  <w:footnote w:id="22">
    <w:p>
      <w:pPr>
        <w:pStyle w:val="footnote text"/>
        <w:ind w:firstLine="720"/>
      </w:pPr>
      <w:r>
        <w:rPr>
          <w:rStyle w:val="footnote reference"/>
        </w:rPr>
        <w:footnoteRef/>
      </w:r>
      <w:r>
        <w:rPr>
          <w:rStyle w:val="page number"/>
          <w:rtl w:val="0"/>
          <w:lang w:val="en-US"/>
        </w:rPr>
        <w:t xml:space="preserve"> H.D. McDonald, </w:t>
      </w:r>
      <w:r>
        <w:rPr>
          <w:rStyle w:val="None"/>
          <w:i w:val="1"/>
          <w:iCs w:val="1"/>
          <w:rtl w:val="0"/>
          <w:lang w:val="en-US"/>
        </w:rPr>
        <w:t>Word, Word of God, Word of the Lord</w:t>
      </w:r>
      <w:r>
        <w:rPr>
          <w:rStyle w:val="page number"/>
          <w:rtl w:val="0"/>
          <w:lang w:val="en-US"/>
        </w:rPr>
        <w:t>, in the Evangelical Dictionary of Theology, Second Edition, gen. ed., Walter Elwell, (Baker Reference Library, Grand Rapids, MI.: 2001), 1292.</w:t>
      </w:r>
    </w:p>
  </w:footnote>
  <w:footnote w:id="23">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15.1&amp;off=40&amp;ctx=%25D7%2599%25D7%259D+%25D7%2594%25D6%25B8%25D7%2590%25D6%25B5%25D6%2597%25D7%259C%25D6%25BC%25D6%25B6%25D7%2594+%25D7%2594%25D6%25B8%25D7%2599%25D6%25B8%25D6%25A4%25D7%2594+~%25D7%2593%25D6%25B0%25D7%2591%25D6%25B7%25D7%25A8%25D6%25BE%25D7%2599%25D6%25B0%25D7%2594%25D7%2595%25D6%25B8%25D7%2594%25D6%2599+%25D7%2590%25D6%25B6%25D7%259C%25D6%25BE%25D7%2590%25D6%25B7"</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15:1.</w:t>
      </w:r>
    </w:p>
  </w:footnote>
  <w:footnote w:id="24">
    <w:p>
      <w:pPr>
        <w:pStyle w:val="footnote text"/>
        <w:ind w:firstLine="720"/>
      </w:pPr>
      <w:r>
        <w:rPr>
          <w:rStyle w:val="footnote reference"/>
        </w:rPr>
        <w:footnoteRef/>
      </w:r>
      <w:r>
        <w:rPr>
          <w:rStyle w:val="page number"/>
          <w:rtl w:val="0"/>
          <w:lang w:val="en-US"/>
        </w:rPr>
        <w:t xml:space="preserve"> H.D. McDonald, </w:t>
      </w:r>
      <w:r>
        <w:rPr>
          <w:rStyle w:val="None"/>
          <w:i w:val="1"/>
          <w:iCs w:val="1"/>
          <w:rtl w:val="0"/>
          <w:lang w:val="en-US"/>
        </w:rPr>
        <w:t>Word, Word of God, Word of the Lord</w:t>
      </w:r>
      <w:r>
        <w:rPr>
          <w:rStyle w:val="page number"/>
          <w:rtl w:val="0"/>
          <w:lang w:val="en-US"/>
        </w:rPr>
        <w:t>, in the Evangelical Dictionary of Theology, Second Edition, gen. ed., Walter Elwell, (Baker Reference Library, Grand Rapids, MI.: 2001), 1292.</w:t>
      </w:r>
    </w:p>
  </w:footnote>
  <w:footnote w:id="2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"https://ref.ly/logosres/nkjv?ref=BibleNKJV.Heb1.1&amp;off=25&amp;ctx=+Supreme+Revelation%250A~1+God,+who+1%25EF%25BB%25BFat+vari"</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Heb 1:1</w:t>
      </w:r>
      <w:r>
        <w:rPr>
          <w:rStyle w:val="None"/>
          <w:sz w:val="20"/>
          <w:szCs w:val="20"/>
          <w:rtl w:val="0"/>
        </w:rPr>
        <w:t>–</w:t>
      </w:r>
      <w:r>
        <w:rPr>
          <w:rStyle w:val="None"/>
          <w:sz w:val="20"/>
          <w:szCs w:val="20"/>
          <w:rtl w:val="0"/>
        </w:rPr>
        <w:t>3.</w:t>
      </w:r>
    </w:p>
  </w:footnote>
  <w:footnote w:id="2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"https://ref.ly/logosres/nkjv?ref=BibleNKJV.Ge15.1&amp;off=26&amp;ctx=Covenant+with+Abram%250A~15+After+these+thing"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15:1b.</w:t>
      </w:r>
    </w:p>
  </w:footnote>
  <w:footnote w:id="27">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"https://ref.ly/logosres/wbc01?ref=BibleBHS.Ge15.4&amp;off=2&amp;ctx=sion+of+the+land.%250A4+~Abram%25E2%2580%2599s+exasperation"</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329.</w:t>
      </w:r>
    </w:p>
  </w:footnote>
  <w:footnote w:id="28">
    <w:p>
      <w:pPr>
        <w:pStyle w:val="footnote text"/>
        <w:ind w:firstLine="720"/>
      </w:pPr>
      <w:r>
        <w:rPr>
          <w:rStyle w:val="footnote reference"/>
        </w:rPr>
        <w:footnoteRef/>
      </w:r>
      <w:r>
        <w:rPr>
          <w:rStyle w:val="page number"/>
          <w:rtl w:val="0"/>
          <w:lang w:val="en-US"/>
        </w:rPr>
        <w:t xml:space="preserve"> H.C. Leupold, </w:t>
      </w:r>
      <w:r>
        <w:rPr>
          <w:rStyle w:val="None"/>
          <w:i w:val="1"/>
          <w:iCs w:val="1"/>
          <w:rtl w:val="0"/>
          <w:lang w:val="en-US"/>
        </w:rPr>
        <w:t>Genesis</w:t>
      </w:r>
      <w:r>
        <w:rPr>
          <w:rStyle w:val="page number"/>
          <w:rtl w:val="0"/>
          <w:lang w:val="en-US"/>
        </w:rPr>
        <w:t xml:space="preserve"> in The Biblical Expositor: The Living Theme of the Great Book, Volume I, consulting ed., Carl Henry, (Baker Book House, Grand Rapids, MI.: 1960), 67.</w:t>
      </w:r>
    </w:p>
  </w:footnote>
  <w:footnote w:id="2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"https://ref.ly/logosres/nkjv?ref=BibleNKJV.Ge15.4&amp;off=0&amp;ctx=+house+is+my+heir!%25E2%2580%259D%250A~4%25C2%25A0And+behold,+the+wo"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15:4.</w:t>
      </w:r>
    </w:p>
  </w:footnote>
  <w:footnote w:id="30">
    <w:p>
      <w:pPr>
        <w:pStyle w:val="Body"/>
        <w:ind w:firstLine="720"/>
      </w:pPr>
      <w:r>
        <w:rPr>
          <w:rStyle w:val="footnote reference"/>
        </w:rPr>
        <w:footnoteRef/>
      </w:r>
      <w:r>
        <w:rPr>
          <w:rStyle w:val="None"/>
          <w:sz w:val="20"/>
          <w:szCs w:val="20"/>
          <w:rtl w:val="0"/>
        </w:rPr>
        <w:t xml:space="preserve"> John D. Barry et al., </w:t>
      </w:r>
      <w:r>
        <w:rPr>
          <w:rStyle w:val="Hyperlink.0"/>
        </w:rPr>
        <w:fldChar w:fldCharType="begin" w:fldLock="0"/>
      </w:r>
      <w:r>
        <w:rPr>
          <w:rStyle w:val="Hyperlink.0"/>
        </w:rPr>
        <w:instrText xml:space="preserve"> HYPERLINK "https://ref.ly/logosres/fsb?ref=Bible.Ge15.4&amp;off=7&amp;ctx=less+couple.%250A15:4+++~God+confirms+that+Hi"</w:instrText>
      </w:r>
      <w:r>
        <w:rPr>
          <w:rStyle w:val="Hyperlink.0"/>
        </w:rPr>
        <w:fldChar w:fldCharType="separate" w:fldLock="0"/>
      </w:r>
      <w:r>
        <w:rPr>
          <w:rStyle w:val="Hyperlink.0"/>
          <w:rtl w:val="0"/>
          <w:lang w:val="en-US"/>
        </w:rPr>
        <w:t>Faithlife Study Bible</w:t>
      </w:r>
      <w:r>
        <w:rPr/>
        <w:fldChar w:fldCharType="end" w:fldLock="0"/>
      </w:r>
      <w:r>
        <w:rPr>
          <w:rStyle w:val="None"/>
          <w:sz w:val="20"/>
          <w:szCs w:val="20"/>
          <w:rtl w:val="0"/>
          <w:lang w:val="en-US"/>
        </w:rPr>
        <w:t xml:space="preserve"> (Bellingham, WA: Lexham Press, 2012, 2016), Ge 15:4.</w:t>
      </w:r>
    </w:p>
  </w:footnote>
  <w:footnote w:id="31">
    <w:p>
      <w:pPr>
        <w:pStyle w:val="Body"/>
        <w:ind w:firstLine="720"/>
      </w:pPr>
      <w:r>
        <w:rPr>
          <w:rStyle w:val="footnote reference"/>
        </w:rPr>
        <w:footnoteRef/>
      </w:r>
      <w:r>
        <w:rPr>
          <w:rStyle w:val="None"/>
          <w:sz w:val="20"/>
          <w:szCs w:val="20"/>
          <w:rtl w:val="0"/>
        </w:rPr>
        <w:t xml:space="preserve"> James Strong, </w:t>
      </w:r>
      <w:r>
        <w:rPr>
          <w:rStyle w:val="Hyperlink.0"/>
        </w:rPr>
        <w:fldChar w:fldCharType="begin" w:fldLock="0"/>
      </w:r>
      <w:r>
        <w:rPr>
          <w:rStyle w:val="Hyperlink.0"/>
        </w:rPr>
        <w:instrText xml:space="preserve"> HYPERLINK "https://ref.ly/logosres/strongs?ref=HebrewGK.HGK5055&amp;off=209&amp;ctx=+and+%25E2%2580%259Cwomb%25E2%2580%259D+once.+1+~internal+organs,+inw"</w:instrText>
      </w:r>
      <w:r>
        <w:rPr>
          <w:rStyle w:val="Hyperlink.0"/>
        </w:rPr>
        <w:fldChar w:fldCharType="separate" w:fldLock="0"/>
      </w:r>
      <w:r>
        <w:rPr>
          <w:rStyle w:val="Hyperlink.0"/>
          <w:rtl w:val="0"/>
          <w:lang w:val="en-US"/>
        </w:rPr>
        <w:t>Enhanced Strong</w:t>
      </w:r>
      <w:r>
        <w:rPr>
          <w:rStyle w:val="Hyperlink.0"/>
          <w:rtl w:val="1"/>
        </w:rPr>
        <w:t>’</w:t>
      </w:r>
      <w:r>
        <w:rPr>
          <w:rStyle w:val="Hyperlink.0"/>
          <w:rtl w:val="0"/>
          <w:lang w:val="nl-NL"/>
        </w:rPr>
        <w:t>s Lexicon</w:t>
      </w:r>
      <w:r>
        <w:rPr/>
        <w:fldChar w:fldCharType="end" w:fldLock="0"/>
      </w:r>
      <w:r>
        <w:rPr>
          <w:rStyle w:val="None"/>
          <w:sz w:val="20"/>
          <w:szCs w:val="20"/>
          <w:rtl w:val="0"/>
          <w:lang w:val="en-US"/>
        </w:rPr>
        <w:t xml:space="preserve"> (Woodside Bible Fellowship, 1995).</w:t>
      </w:r>
    </w:p>
  </w:footnote>
  <w:footnote w:id="32">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"https://ref.ly/logosres/nac01b?ref=Bible.Ge15.4-5&amp;off=7&amp;ctx=.+Jer+49:1).%250A15:4%25E2%2580%25935+~The+Lord+answers+by+"</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165.</w:t>
      </w:r>
    </w:p>
  </w:footnote>
  <w:footnote w:id="33">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"https://ref.ly/logosres/nac01b?ref=Bible.Ge15.4-5&amp;off=514"</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3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"https://ref.ly/logosres/nkjv?ref=BibleNKJV.Ge15.5&amp;off=0&amp;ctx=hall+be+your+heir.%25E2%2580%259D+~5%25C2%25A0Then+He+brought+%25E2%2580%25A2h"</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15:5.</w:t>
      </w:r>
    </w:p>
  </w:footnote>
  <w:footnote w:id="35">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"https://ref.ly/logosres/nac01b?ref=Bible.Ge15.4-5&amp;off=682&amp;ctx=s+the+stars+(v.+5).+~Another+possible+wor"</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36">
    <w:p>
      <w:pPr>
        <w:pStyle w:val="footnote text"/>
        <w:ind w:firstLine="720"/>
      </w:pPr>
      <w:r>
        <w:rPr>
          <w:rStyle w:val="footnote reference"/>
        </w:rPr>
        <w:footnoteRef/>
      </w:r>
      <w:r>
        <w:rPr>
          <w:rStyle w:val="page number"/>
          <w:rtl w:val="0"/>
          <w:lang w:val="en-US"/>
        </w:rPr>
        <w:t xml:space="preserve"> Michael Hodgin, 1002 Humorous Illustrations for Public Speaking, (Zondervan, Grand Rapids, MI.: 2004), 57-58.</w:t>
      </w:r>
    </w:p>
  </w:footnote>
  <w:footnote w:id="37">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"https://ref.ly/logosres/nac01b?ref=Bible.Ge15.4-5&amp;off=1336&amp;ctx=f+the+land+(13:16).+~Repetition+of+the+st"</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3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"https://ref.ly/logosres/nkjv?ref=BibleNKJV.Ge22.17&amp;off=0&amp;ctx=%25E2%2580%25A2son,+your+only+son%25E2%2580%2594~17%25C2%25A0%25E2%2580%25A2blessing+I+will+"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22:17.</w:t>
      </w:r>
    </w:p>
  </w:footnote>
  <w:footnote w:id="39">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"https://ref.ly/logosres/nac01b?ref=Bible.Ge15.4-5&amp;off=1336&amp;ctx=f+the+land+(13:16).+~Repetition+of+the+st"</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40">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"https://ref.ly/logosres/nkjv?ref=BibleNKJV.Ge26.4&amp;off=0&amp;ctx=braham+your+father.+~4%25C2%25A0And+j%25EF%25BB%25BFI+will+make+"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26:4.</w:t>
      </w:r>
    </w:p>
  </w:footnote>
  <w:footnote w:id="41">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"https://ref.ly/logosres/nac01b?ref=Bible.Ge15.4-5&amp;off=1336&amp;ctx=f+the+land+(13:16).+~Repetition+of+the+st"</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4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"https://ref.ly/logosres/nkjv?ref=BibleNKJV.Ex32.13&amp;off=0&amp;ctx=arm+to+Your+people.+~13%25C2%25A0Remember+%25E2%2580%25A2Abraham"</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Ex 32:13.</w:t>
      </w:r>
    </w:p>
  </w:footnote>
  <w:footnote w:id="43">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"https://ref.ly/logosres/nac01b?ref=Bible.Ge15.4-5&amp;off=1336&amp;ctx=f+the+land+(13:16).+~Repetition+of+the+st"</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4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"https://ref.ly/logosres/nkjv?ref=BibleNKJV.1Ch27.23&amp;off=0&amp;ctx=e+tribes+of+Israel.%250A~23%25C2%25A0But+David+did+not"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Ch 27:23.</w:t>
      </w:r>
    </w:p>
  </w:footnote>
  <w:footnote w:id="45">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"https://ref.ly/logosres/nac01b?ref=Bible.Ge15.4-5&amp;off=1018&amp;ctx=and+earth%25E2%2580%259D+(14:22).+~Now+Abram+must+leave"</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46">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"https://ref.ly/logosres/openup01gen?ref=Bible.Ge15.1-18.15&amp;off=883&amp;ctx=Abram+believed+God%250A~In+the+middle+of+chap"</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71.</w:t>
      </w:r>
    </w:p>
  </w:footnote>
  <w:footnote w:id="4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"https://ref.ly/logosres/nkjv?ref=BibleNKJV.Ge15.6&amp;off=0&amp;ctx=+l%25EF%25BB%25BFdescendants+be.%25E2%2580%259D%250A~6%25C2%25A0And+he+m%25EF%25BB%25BFbelieved+"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15:6.</w:t>
      </w:r>
    </w:p>
  </w:footnote>
  <w:footnote w:id="48">
    <w:p>
      <w:pPr>
        <w:pStyle w:val="Body"/>
        <w:ind w:firstLine="720"/>
      </w:pPr>
      <w:r>
        <w:rPr>
          <w:rStyle w:val="footnote reference"/>
        </w:rPr>
        <w:footnoteRef/>
      </w:r>
      <w:r>
        <w:rPr>
          <w:rStyle w:val="None"/>
          <w:sz w:val="20"/>
          <w:szCs w:val="20"/>
          <w:rtl w:val="0"/>
          <w:lang w:val="de-DE"/>
        </w:rPr>
        <w:t xml:space="preserve"> Alfred Edersheim, </w:t>
      </w:r>
      <w:r>
        <w:rPr>
          <w:rStyle w:val="Hyperlink.0"/>
        </w:rPr>
        <w:fldChar w:fldCharType="begin" w:fldLock="0"/>
      </w:r>
      <w:r>
        <w:rPr>
          <w:rStyle w:val="Hyperlink.0"/>
        </w:rPr>
        <w:instrText xml:space="preserve"> HYPERLINK "https://ref.ly/logosres/bhistot?ref=Bible.Ge15-20&amp;off=1318&amp;ctx=for+righteousness.%25E2%2580%259D+~The+remark+stands+so"</w:instrText>
      </w:r>
      <w:r>
        <w:rPr>
          <w:rStyle w:val="Hyperlink.0"/>
        </w:rPr>
        <w:fldChar w:fldCharType="separate" w:fldLock="0"/>
      </w:r>
      <w:r>
        <w:rPr>
          <w:rStyle w:val="Hyperlink.0"/>
          <w:rtl w:val="0"/>
          <w:lang w:val="en-US"/>
        </w:rPr>
        <w:t>Bible History: Old Testament</w:t>
      </w:r>
      <w:r>
        <w:rPr/>
        <w:fldChar w:fldCharType="end" w:fldLock="0"/>
      </w:r>
      <w:r>
        <w:rPr>
          <w:rStyle w:val="None"/>
          <w:sz w:val="20"/>
          <w:szCs w:val="20"/>
          <w:rtl w:val="0"/>
          <w:lang w:val="en-US"/>
        </w:rPr>
        <w:t>, vol. 1 (Grand Rapids, MI: William B. Eerdmans Publishing Company, 1975), 89.</w:t>
      </w:r>
    </w:p>
  </w:footnote>
  <w:footnote w:id="4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"https://ref.ly/logosres/nkjv?ref=BibleNKJV.Ro4.20&amp;off=0&amp;ctx=ss+of+Sarah%25E2%2580%2599s+womb.+~20%25C2%25A0%25E2%2580%25A2He+did+not+waver"</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4:20</w:t>
      </w:r>
      <w:r>
        <w:rPr>
          <w:rStyle w:val="None"/>
          <w:sz w:val="20"/>
          <w:szCs w:val="20"/>
          <w:rtl w:val="0"/>
        </w:rPr>
        <w:t>–</w:t>
      </w:r>
      <w:r>
        <w:rPr>
          <w:rStyle w:val="None"/>
          <w:sz w:val="20"/>
          <w:szCs w:val="20"/>
          <w:rtl w:val="0"/>
        </w:rPr>
        <w:t>22.</w:t>
      </w:r>
    </w:p>
  </w:footnote>
  <w:footnote w:id="50">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"https://ref.ly/logosres/openup01gen?ref=Bible.Ge15.1-18.15&amp;off=1611&amp;ctx=of+promise+(15:18).%250A~God+had+promised+som"</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71.</w:t>
      </w:r>
    </w:p>
  </w:footnote>
  <w:footnote w:id="51">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"https://ref.ly/logosres/nac01b?ref=Bible.Ge15.6&amp;off=5&amp;ctx=h+Exod+32:13).%250A15:6+~The+narration+descri"</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52">
    <w:p>
      <w:pPr>
        <w:pStyle w:val="Body"/>
        <w:ind w:firstLine="720"/>
      </w:pPr>
      <w:r>
        <w:rPr>
          <w:rStyle w:val="footnote reference"/>
        </w:rPr>
        <w:footnoteRef/>
      </w:r>
      <w:r>
        <w:rPr>
          <w:rStyle w:val="None"/>
          <w:sz w:val="20"/>
          <w:szCs w:val="20"/>
          <w:rtl w:val="0"/>
          <w:lang w:val="en-US"/>
        </w:rPr>
        <w:t xml:space="preserve"> Lawrence O. Richards, </w:t>
      </w:r>
      <w:r>
        <w:rPr>
          <w:rStyle w:val="Hyperlink.0"/>
        </w:rPr>
        <w:fldChar w:fldCharType="begin" w:fldLock="0"/>
      </w:r>
      <w:r>
        <w:rPr>
          <w:rStyle w:val="Hyperlink.0"/>
        </w:rPr>
        <w:instrText xml:space="preserve"> HYPERLINK "https://ref.ly/logosres/brc?ref=Bible.Ge15.4-6&amp;off=265&amp;ctx=o+him+was+reliable.+~Abram%25E2%2580%2599s+belief+in+Go"</w:instrText>
      </w:r>
      <w:r>
        <w:rPr>
          <w:rStyle w:val="Hyperlink.0"/>
        </w:rPr>
        <w:fldChar w:fldCharType="separate" w:fldLock="0"/>
      </w:r>
      <w:r>
        <w:rPr>
          <w:rStyle w:val="Hyperlink.0"/>
          <w:rtl w:val="0"/>
          <w:lang w:val="en-US"/>
        </w:rPr>
        <w:t>The Bible Reader</w:t>
      </w:r>
      <w:r>
        <w:rPr>
          <w:rStyle w:val="Hyperlink.0"/>
          <w:rtl w:val="1"/>
        </w:rPr>
        <w:t>’</w:t>
      </w:r>
      <w:r>
        <w:rPr>
          <w:rStyle w:val="Hyperlink.0"/>
          <w:rtl w:val="0"/>
          <w:lang w:val="en-US"/>
        </w:rPr>
        <w:t>s Companion</w:t>
      </w:r>
      <w:r>
        <w:rPr/>
        <w:fldChar w:fldCharType="end" w:fldLock="0"/>
      </w:r>
      <w:r>
        <w:rPr>
          <w:rStyle w:val="None"/>
          <w:sz w:val="20"/>
          <w:szCs w:val="20"/>
          <w:rtl w:val="0"/>
          <w:lang w:val="en-US"/>
        </w:rPr>
        <w:t>, electronic ed. (Wheaton: Victor Books, 1991), 35.</w:t>
      </w:r>
    </w:p>
  </w:footnote>
  <w:footnote w:id="53">
    <w:p>
      <w:pPr>
        <w:pStyle w:val="footnote text"/>
        <w:ind w:firstLine="720"/>
      </w:pPr>
      <w:r>
        <w:rPr>
          <w:rStyle w:val="footnote reference"/>
        </w:rPr>
        <w:footnoteRef/>
      </w:r>
      <w:r>
        <w:rPr>
          <w:rStyle w:val="page number"/>
          <w:rtl w:val="0"/>
          <w:lang w:val="en-US"/>
        </w:rPr>
        <w:t xml:space="preserve"> Victor Hamilton, </w:t>
      </w:r>
      <w:r>
        <w:rPr>
          <w:rStyle w:val="None"/>
          <w:i w:val="1"/>
          <w:iCs w:val="1"/>
          <w:rtl w:val="0"/>
          <w:lang w:val="en-US"/>
        </w:rPr>
        <w:t>The Book of Genesis: Chapters 1-17</w:t>
      </w:r>
      <w:r>
        <w:rPr>
          <w:rStyle w:val="page number"/>
          <w:rtl w:val="0"/>
          <w:lang w:val="en-US"/>
        </w:rPr>
        <w:t>, The New International Commentary on the Old Testament, gen. eds., R.K. Harrison and Robert Hubbard, Jr., (William B. Eerdmans Publishing Company, Grand Rapids, MI.: 1990), 423.</w:t>
      </w:r>
    </w:p>
  </w:footnote>
  <w:footnote w:id="54">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"https://ref.ly/logosres/lange01ge?ref=Bible.Ge15.4&amp;off=2604&amp;ctx=+important+passage.+~We+have+here,+and+in"</w:instrText>
      </w:r>
      <w:r>
        <w:rPr>
          <w:rStyle w:val="Hyperlink.0"/>
        </w:rPr>
        <w:fldChar w:fldCharType="separate" w:fldLock="0"/>
      </w:r>
      <w:r>
        <w:rPr>
          <w:rStyle w:val="Hyperlink.0"/>
          <w:rtl w:val="0"/>
          <w:lang w:val="en-US"/>
        </w:rPr>
        <w:t>A Commentary on the Holy Scriptures: Genesis</w:t>
      </w:r>
      <w:r>
        <w:rPr/>
        <w:fldChar w:fldCharType="end" w:fldLock="0"/>
      </w:r>
      <w:r>
        <w:rPr>
          <w:rStyle w:val="None"/>
          <w:sz w:val="20"/>
          <w:szCs w:val="20"/>
          <w:rtl w:val="0"/>
          <w:lang w:val="en-US"/>
        </w:rPr>
        <w:t xml:space="preserve"> (Bellingham, WA: Logos Bible Software, 2008), 410.</w:t>
      </w:r>
    </w:p>
  </w:footnote>
  <w:footnote w:id="5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"https://ref.ly/logosres/nkjv?ref=BibleNKJV.1Co1.30&amp;off=0&amp;ctx=y+%25E2%2580%25A2in+His+presence.+~30%25C2%25A0But+of+Him+you+ar"</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de-DE"/>
        </w:rPr>
        <w:t xml:space="preserve"> (Nashville: Thomas Nelson, 1982), 1 Co 1:30</w:t>
      </w:r>
      <w:r>
        <w:rPr>
          <w:rStyle w:val="None"/>
          <w:sz w:val="20"/>
          <w:szCs w:val="20"/>
          <w:rtl w:val="0"/>
        </w:rPr>
        <w:t>–</w:t>
      </w:r>
      <w:r>
        <w:rPr>
          <w:rStyle w:val="None"/>
          <w:sz w:val="20"/>
          <w:szCs w:val="20"/>
          <w:rtl w:val="0"/>
        </w:rPr>
        <w:t>31.</w:t>
      </w:r>
    </w:p>
  </w:footnote>
  <w:footnote w:id="5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"https://ref.ly/logosres/nkjv?ref=BibleNKJV.Ge15.6&amp;off=0&amp;ctx=+l%25EF%25BB%25BFdescendants+be.%25E2%2580%259D%250A~6%25C2%25A0And+he+m%25EF%25BB%25BFbelieved+"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15:6.</w:t>
      </w:r>
    </w:p>
  </w:footnote>
  <w:footnote w:id="57">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15.6&amp;off=2&amp;ctx=%25D7%2594%25D6%25B0%25D7%2599%25D6%25B6%25D6%2596%25D7%2594+%25D7%2596%25D6%25B7%25D7%25A8%25D6%25B0%25D7%25A2%25D6%25B6%25D6%25BD%25D7%259A%25D6%25B8%25D7%2583%250A6+~%25D7%2595%25D6%25B0%25D7%2594%25D6%25B6%25D7%2590%25D6%25B1%25D7%259E%25D6%25B4%25D6%2596%25D7%259F+%25D7%2591%25D6%25BC%25D6%25B7%25D6%25BD%25D7%2599%25D7%2594%25D7%2595%25D6%25B8%25D6%2591"</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15:6.</w:t>
      </w:r>
    </w:p>
  </w:footnote>
  <w:footnote w:id="58">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"https://ref.ly/logosres/nac01b?ref=Bible.Ge15.6&amp;off=77&amp;ctx=trust)+in+the+Lord.+~The+Hebrew+construct"</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59">
    <w:p>
      <w:pPr>
        <w:pStyle w:val="Body"/>
        <w:ind w:firstLine="720"/>
      </w:pPr>
      <w:r>
        <w:rPr>
          <w:rStyle w:val="footnote reference"/>
        </w:rPr>
        <w:footnoteRef/>
      </w:r>
      <w:r>
        <w:rPr>
          <w:rStyle w:val="None"/>
          <w:sz w:val="20"/>
          <w:szCs w:val="20"/>
          <w:rtl w:val="0"/>
          <w:lang w:val="de-DE"/>
        </w:rPr>
        <w:t xml:space="preserve"> Warren W. Wiersbe, </w:t>
      </w:r>
      <w:r>
        <w:rPr>
          <w:rStyle w:val="Hyperlink.0"/>
        </w:rPr>
        <w:fldChar w:fldCharType="begin" w:fldLock="0"/>
      </w:r>
      <w:r>
        <w:rPr>
          <w:rStyle w:val="Hyperlink.0"/>
        </w:rPr>
        <w:instrText xml:space="preserve"> HYPERLINK "https://ref.ly/logosres/be-obed?ref=Bible.Ge15.6&amp;off=742&amp;ctx=aid,+%25E2%2580%2598Amen,+God!%25E2%2580%2599%25C2%25A0%25E2%2580%259D+~The+Hebrew+word+tran"</w:instrText>
      </w:r>
      <w:r>
        <w:rPr>
          <w:rStyle w:val="Hyperlink.0"/>
        </w:rPr>
        <w:fldChar w:fldCharType="separate" w:fldLock="0"/>
      </w:r>
      <w:r>
        <w:rPr>
          <w:rStyle w:val="Hyperlink.0"/>
          <w:rtl w:val="0"/>
          <w:lang w:val="de-DE"/>
        </w:rPr>
        <w:t>Be Obedient</w:t>
      </w:r>
      <w:r>
        <w:rPr/>
        <w:fldChar w:fldCharType="end" w:fldLock="0"/>
      </w:r>
      <w:r>
        <w:rPr>
          <w:rStyle w:val="None"/>
          <w:sz w:val="20"/>
          <w:szCs w:val="20"/>
          <w:rtl w:val="0"/>
        </w:rPr>
        <w:t xml:space="preserve">, </w:t>
      </w:r>
      <w:r>
        <w:rPr>
          <w:rStyle w:val="None"/>
          <w:sz w:val="20"/>
          <w:szCs w:val="20"/>
          <w:rtl w:val="1"/>
          <w:lang w:val="ar-SA" w:bidi="ar-SA"/>
        </w:rPr>
        <w:t>“</w:t>
      </w:r>
      <w:r>
        <w:rPr>
          <w:rStyle w:val="None"/>
          <w:sz w:val="20"/>
          <w:szCs w:val="20"/>
          <w:rtl w:val="0"/>
        </w:rPr>
        <w:t>Be</w:t>
      </w:r>
      <w:r>
        <w:rPr>
          <w:rStyle w:val="None"/>
          <w:sz w:val="20"/>
          <w:szCs w:val="20"/>
          <w:rtl w:val="0"/>
        </w:rPr>
        <w:t xml:space="preserve">” </w:t>
      </w:r>
      <w:r>
        <w:rPr>
          <w:rStyle w:val="None"/>
          <w:sz w:val="20"/>
          <w:szCs w:val="20"/>
          <w:rtl w:val="0"/>
          <w:lang w:val="en-US"/>
        </w:rPr>
        <w:t>Commentary Series (Wheaton, IL: Victor Books, 1991), 48.</w:t>
      </w:r>
    </w:p>
  </w:footnote>
  <w:footnote w:id="60">
    <w:p>
      <w:pPr>
        <w:pStyle w:val="Body"/>
        <w:ind w:firstLine="720"/>
      </w:pPr>
      <w:r>
        <w:rPr>
          <w:rStyle w:val="footnote reference"/>
        </w:rPr>
        <w:footnoteRef/>
      </w:r>
      <w:r>
        <w:rPr>
          <w:rStyle w:val="None"/>
          <w:sz w:val="20"/>
          <w:szCs w:val="20"/>
          <w:rtl w:val="0"/>
          <w:lang w:val="de-DE"/>
        </w:rPr>
        <w:t xml:space="preserve"> Carl Friedrich Keil and Franz Delitzsch, </w:t>
      </w:r>
      <w:r>
        <w:rPr>
          <w:rStyle w:val="Hyperlink.0"/>
        </w:rPr>
        <w:fldChar w:fldCharType="begin" w:fldLock="0"/>
      </w:r>
      <w:r>
        <w:rPr>
          <w:rStyle w:val="Hyperlink.0"/>
        </w:rPr>
        <w:instrText xml:space="preserve"> HYPERLINK "https://ref.ly/logosres/kdotcomm?ref=BibleBHS.Ge15.1-6&amp;off=5062&amp;ctx=X+(vid.,+Rom.+4:5).+~Faith+therefore+is+n"</w:instrText>
      </w:r>
      <w:r>
        <w:rPr>
          <w:rStyle w:val="Hyperlink.0"/>
        </w:rPr>
        <w:fldChar w:fldCharType="separate" w:fldLock="0"/>
      </w:r>
      <w:r>
        <w:rPr>
          <w:rStyle w:val="Hyperlink.0"/>
          <w:rtl w:val="0"/>
          <w:lang w:val="en-US"/>
        </w:rPr>
        <w:t>Commentary on the Old Testament</w:t>
      </w:r>
      <w:r>
        <w:rPr/>
        <w:fldChar w:fldCharType="end" w:fldLock="0"/>
      </w:r>
      <w:r>
        <w:rPr>
          <w:rStyle w:val="None"/>
          <w:sz w:val="20"/>
          <w:szCs w:val="20"/>
          <w:rtl w:val="0"/>
          <w:lang w:val="en-US"/>
        </w:rPr>
        <w:t>, vol. 1 (Peabody, MA: Hendrickson, 1996), 136.</w:t>
      </w:r>
    </w:p>
  </w:footnote>
  <w:footnote w:id="61">
    <w:p>
      <w:pPr>
        <w:pStyle w:val="footnote text"/>
        <w:ind w:firstLine="720"/>
      </w:pPr>
      <w:r>
        <w:rPr>
          <w:rStyle w:val="footnote reference"/>
        </w:rPr>
        <w:footnoteRef/>
      </w:r>
      <w:r>
        <w:rPr>
          <w:rStyle w:val="page number"/>
          <w:rtl w:val="0"/>
          <w:lang w:val="en-US"/>
        </w:rPr>
        <w:t xml:space="preserve"> H.C. Leupold, </w:t>
      </w:r>
      <w:r>
        <w:rPr>
          <w:rStyle w:val="None"/>
          <w:i w:val="1"/>
          <w:iCs w:val="1"/>
          <w:rtl w:val="0"/>
          <w:lang w:val="en-US"/>
        </w:rPr>
        <w:t>Genesis</w:t>
      </w:r>
      <w:r>
        <w:rPr>
          <w:rStyle w:val="page number"/>
          <w:rtl w:val="0"/>
          <w:lang w:val="en-US"/>
        </w:rPr>
        <w:t xml:space="preserve"> in The Biblical Expositor: The Living Theme of the Great Book, Volume I, consulting ed., Carl Henry, (Baker Book House, Grand Rapids, MI.: 1960), 67.</w:t>
      </w:r>
    </w:p>
  </w:footnote>
  <w:footnote w:id="62">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"https://ref.ly/logosres/wbc01?ref=BibleBHS.Ge15.6&amp;off=328&amp;ctx=xpression+of+doubt.+~The+verbal+form+%25D7%2595%25D7%2594%25D7%2590%25D7%259E"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329.</w:t>
      </w:r>
    </w:p>
  </w:footnote>
  <w:footnote w:id="63">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"https://ref.ly/logosres/nac01b?ref=Bible.Ge15.6&amp;off=1464&amp;ctx=st+tense+narrative.+~The+force+of+the+con"</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64">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"https://ref.ly/logosres/wbc01?ref=BibleBHS.Ge15.6&amp;off=328&amp;ctx=xpression+of+doubt.+~The+verbal+form+%25D7%2595%25D7%2594%25D7%2590%25D7%259E"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329.</w:t>
      </w:r>
    </w:p>
  </w:footnote>
  <w:footnote w:id="65">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"https://ref.ly/logosres/nac01b?ref=Bible.Ge15.6&amp;off=668&amp;ctx=+14:31;+Jonah+3:5).+~The+text+emphasizes+"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66">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"https://ref.ly/logosres/nac01b?ref=Bible.Ge15.6&amp;off=668&amp;ctx=+14:31;+Jonah+3:5).+~The+text+emphasizes+"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166.</w:t>
      </w:r>
    </w:p>
  </w:footnote>
  <w:footnote w:id="67">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15.6&amp;off=24&amp;ctx=%25D7%2594%25D6%25B6%25D7%2590%25D6%25B1%25D7%259E%25D6%25B4%25D6%2596%25D7%259F+%25D7%2591%25D6%25BC%25D6%25B7%25D6%25BD%25D7%2599%25D7%2594%25D7%2595%25D6%25B8%25D6%2591%25D7%2594+~%25D7%2595%25D6%25B7%25D7%2599%25D6%25BC%25D6%25B7%25D7%2597%25D6%25B0%25D7%25A9%25D7%2581%25D6%25B0%25D7%2591%25D6%25B6%25D6%25A5%25D7%2594%25D6%25B8+%25D7%259C%25D6%25BC%25D6%2596%25D7%2595"</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15:6.</w:t>
      </w:r>
    </w:p>
  </w:footnote>
  <w:footnote w:id="68">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15.6&amp;off=46&amp;ctx=%25D7%2599%25D6%25BC%25D6%25B7%25D7%2597%25D6%25B0%25D7%25A9%25D7%2581%25D6%25B0%25D7%2591%25D6%25B6%25D6%25A5%25D7%2594%25D6%25B8+%25D7%259C%25D6%25BC%25D6%2596%25D7%2595%25D6%25B9+~%25D7%25A6%25D6%25B0%25D7%2593%25D6%25B8%25D7%25A7%25D6%25B8%25D6%25BD%25D7%2594%25D7%2583%250A7+%25D7%2595%25D6%25B7%25D7%2599%25D6%25BC%25D6%25B9%25D6%2596%25D7%2590%25D7%259E"</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15:6.</w:t>
      </w:r>
    </w:p>
  </w:footnote>
  <w:footnote w:id="69">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"https://ref.ly/logosres/nac01b?ref=Bible.Ge15.6&amp;off=1894&amp;ctx=p+(cp.+Acts+7:2%25E2%2580%25934).%250A~As+a+consequence+of+"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167.</w:t>
      </w:r>
    </w:p>
  </w:footnote>
  <w:footnote w:id="70">
    <w:p>
      <w:pPr>
        <w:pStyle w:val="footnote text"/>
        <w:ind w:firstLine="720"/>
      </w:pPr>
      <w:r>
        <w:rPr>
          <w:rStyle w:val="footnote reference"/>
        </w:rPr>
        <w:footnoteRef/>
      </w:r>
      <w:r>
        <w:rPr>
          <w:rStyle w:val="page number"/>
          <w:rtl w:val="0"/>
          <w:lang w:val="en-US"/>
        </w:rPr>
        <w:t xml:space="preserve"> H.C. Leupold, </w:t>
      </w:r>
      <w:r>
        <w:rPr>
          <w:rStyle w:val="None"/>
          <w:i w:val="1"/>
          <w:iCs w:val="1"/>
          <w:rtl w:val="0"/>
          <w:lang w:val="en-US"/>
        </w:rPr>
        <w:t>Genesis</w:t>
      </w:r>
      <w:r>
        <w:rPr>
          <w:rStyle w:val="page number"/>
          <w:rtl w:val="0"/>
          <w:lang w:val="en-US"/>
        </w:rPr>
        <w:t xml:space="preserve"> in The Biblical Expositor: The Living Theme of the Great Book, Volume I, consulting ed., Carl Henry, (Baker Book House, Grand Rapids, MI.: 1960), 67.</w:t>
      </w:r>
    </w:p>
  </w:footnote>
  <w:footnote w:id="71">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"https://ref.ly/logosres/nac01b?ref=Bible.Ge15.6&amp;off=1894&amp;ctx=p+(cp.+Acts+7:2%25E2%2580%25934).%250A~As+a+consequence+of+"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167.</w:t>
      </w:r>
    </w:p>
  </w:footnote>
  <w:footnote w:id="72">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"https://ref.ly/logosres/wbc01?ref=BibleBHS.Ge15.6&amp;off=2944&amp;ctx=kens+Oeming%25E2%2580%2599s+case.+~It+does+seem+likely+"</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330.</w:t>
      </w:r>
    </w:p>
  </w:footnote>
  <w:footnote w:id="73">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"https://ref.ly/logosres/nac01b?ref=Bible.Ge15.6&amp;off=2198&amp;ctx=ssign+%25E2%2580%25A6+value%25E2%2580%259D%25EF%25BB%25BF257;+~in+this+case+the+Lor"</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167.</w:t>
      </w:r>
    </w:p>
  </w:footnote>
  <w:footnote w:id="74">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1001 Humorous Illustrations for Public Speaking</w:t>
      </w:r>
      <w:r>
        <w:rPr>
          <w:rStyle w:val="page number"/>
          <w:rtl w:val="0"/>
          <w:lang w:val="en-US"/>
        </w:rPr>
        <w:t>, (Zondervan, Grand Rapids, MI.; 1994), 355.</w:t>
      </w:r>
    </w:p>
  </w:footnote>
  <w:footnote w:id="75">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"https://ref.ly/logosres/wbc01?ref=BibleBHS.Ge15.6&amp;off=712"</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329.</w:t>
      </w:r>
    </w:p>
  </w:footnote>
  <w:footnote w:id="76">
    <w:p>
      <w:pPr>
        <w:pStyle w:val="footnote text"/>
        <w:ind w:firstLine="720"/>
      </w:pPr>
      <w:r>
        <w:rPr>
          <w:rStyle w:val="footnote reference"/>
        </w:rPr>
        <w:footnoteRef/>
      </w:r>
      <w:r>
        <w:rPr>
          <w:rStyle w:val="page number"/>
          <w:rtl w:val="0"/>
          <w:lang w:val="en-US"/>
        </w:rPr>
        <w:t xml:space="preserve"> Page Kelley, </w:t>
      </w:r>
      <w:r>
        <w:rPr>
          <w:rStyle w:val="None"/>
          <w:i w:val="1"/>
          <w:iCs w:val="1"/>
          <w:rtl w:val="0"/>
          <w:lang w:val="en-US"/>
        </w:rPr>
        <w:t>Biblical Hebrew: An Introductory Grammar</w:t>
      </w:r>
      <w:r>
        <w:rPr>
          <w:rStyle w:val="page number"/>
          <w:rtl w:val="0"/>
          <w:lang w:val="en-US"/>
        </w:rPr>
        <w:t>, (William B. Eerdmans Publishing Company, Grand Rapids, MI.: 1992), 441.</w:t>
      </w:r>
    </w:p>
  </w:footnote>
  <w:footnote w:id="77">
    <w:p>
      <w:pPr>
        <w:pStyle w:val="footnote text"/>
        <w:ind w:firstLine="720"/>
      </w:pPr>
      <w:r>
        <w:rPr>
          <w:rStyle w:val="footnote reference"/>
        </w:rPr>
        <w:footnoteRef/>
      </w:r>
      <w:r>
        <w:rPr>
          <w:rStyle w:val="page number"/>
          <w:rtl w:val="0"/>
          <w:lang w:val="en-US"/>
        </w:rPr>
        <w:t xml:space="preserve"> Page Kelley, </w:t>
      </w:r>
      <w:r>
        <w:rPr>
          <w:rStyle w:val="None"/>
          <w:i w:val="1"/>
          <w:iCs w:val="1"/>
          <w:rtl w:val="0"/>
          <w:lang w:val="en-US"/>
        </w:rPr>
        <w:t>Biblical Hebrew: An Introductory Grammar</w:t>
      </w:r>
      <w:r>
        <w:rPr>
          <w:rStyle w:val="page number"/>
          <w:rtl w:val="0"/>
          <w:lang w:val="en-US"/>
        </w:rPr>
        <w:t>, (William B. Eerdmans Publishing Company, Grand Rapids, MI.: 1992), 130.</w:t>
      </w:r>
    </w:p>
  </w:footnote>
  <w:footnote w:id="78">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"https://ref.ly/logosres/wbc01?ref=BibleBHS.Ge15.6&amp;off=912&amp;ctx=ral+to+OT+theology.+~Rather+faith+is+pres"</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329.</w:t>
      </w:r>
    </w:p>
  </w:footnote>
  <w:footnote w:id="79">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"https://ref.ly/logosres/wbc01?ref=BibleBHS.Ge15.6&amp;off=1003&amp;ctx=o+God%25E2%2580%2599s+revelation.+~It+is+in+crisis+situ"</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329.</w:t>
      </w:r>
    </w:p>
  </w:footnote>
  <w:footnote w:id="80">
    <w:p>
      <w:pPr>
        <w:pStyle w:val="footnote text"/>
        <w:ind w:firstLine="720"/>
      </w:pPr>
      <w:r>
        <w:rPr>
          <w:rStyle w:val="footnote reference"/>
        </w:rPr>
        <w:footnoteRef/>
      </w:r>
      <w:r>
        <w:rPr>
          <w:rStyle w:val="page number"/>
          <w:rtl w:val="0"/>
          <w:lang w:val="en-US"/>
        </w:rPr>
        <w:t xml:space="preserve"> </w:t>
      </w:r>
      <w:r>
        <w:rPr>
          <w:rStyle w:val="None"/>
          <w:i w:val="1"/>
          <w:iCs w:val="1"/>
          <w:rtl w:val="0"/>
          <w:lang w:val="en-US"/>
        </w:rPr>
        <w:t>The People</w:t>
      </w:r>
      <w:r>
        <w:rPr>
          <w:rStyle w:val="None"/>
          <w:i w:val="1"/>
          <w:iCs w:val="1"/>
          <w:rtl w:val="0"/>
          <w:lang w:val="en-US"/>
        </w:rPr>
        <w:t>’</w:t>
      </w:r>
      <w:r>
        <w:rPr>
          <w:rStyle w:val="None"/>
          <w:i w:val="1"/>
          <w:iCs w:val="1"/>
          <w:rtl w:val="0"/>
          <w:lang w:val="en-US"/>
        </w:rPr>
        <w:t>s Bible Encyclopedia: Biographical, Geographical, Historical, and Doctrinal</w:t>
      </w:r>
      <w:r>
        <w:rPr>
          <w:rStyle w:val="page number"/>
          <w:rtl w:val="0"/>
          <w:lang w:val="en-US"/>
        </w:rPr>
        <w:t>, ed., Charles Barnes, (The People</w:t>
      </w:r>
      <w:r>
        <w:rPr>
          <w:rStyle w:val="page number"/>
          <w:rtl w:val="0"/>
          <w:lang w:val="en-US"/>
        </w:rPr>
        <w:t>’</w:t>
      </w:r>
      <w:r>
        <w:rPr>
          <w:rStyle w:val="page number"/>
          <w:rtl w:val="0"/>
          <w:lang w:val="en-US"/>
        </w:rPr>
        <w:t>s Publication Society, Chicago, IL.: 1924), 937.</w:t>
      </w:r>
    </w:p>
  </w:footnote>
  <w:footnote w:id="81">
    <w:p>
      <w:pPr>
        <w:pStyle w:val="Body"/>
        <w:ind w:firstLine="720"/>
      </w:pPr>
      <w:r>
        <w:rPr>
          <w:rStyle w:val="footnote reference"/>
        </w:rPr>
        <w:footnoteRef/>
      </w:r>
      <w:r>
        <w:rPr>
          <w:rStyle w:val="None"/>
          <w:sz w:val="20"/>
          <w:szCs w:val="20"/>
          <w:rtl w:val="0"/>
          <w:lang w:val="nl-NL"/>
        </w:rPr>
        <w:t xml:space="preserve">Christo van der Merwe, </w:t>
      </w:r>
      <w:r>
        <w:rPr>
          <w:rStyle w:val="Hyperlink.1"/>
        </w:rPr>
        <w:fldChar w:fldCharType="begin" w:fldLock="0"/>
      </w:r>
      <w:r>
        <w:rPr>
          <w:rStyle w:val="Hyperlink.1"/>
        </w:rPr>
        <w:instrText xml:space="preserve"> HYPERLINK "https://ref.ly/logosres/fhhebint?ref=BibleBHS.Ge15.6&amp;off=46&amp;ctx=%25D7%2599%25D6%25BC%25D6%25B7%25D7%2597%25D6%25B0%25D7%25A9%25D7%2581%25D6%25B0%25D7%2591%25D6%25B6%25D6%25A5%25D7%2594%25D6%25B8+%25D7%259C%25D6%25BC%25D6%2596%25D7%2595%25D6%25B9+~%25D7%25A6%25D6%25B0%25D7%2593%25D6%25B8%25D7%25A7%25D6%25B8%25D6%25BD%25D7%2594%25D7%2583%250A7+%25D7%2595%25D6%25B7%25D7%2599%25D6%25BC%25D6%25B9%25D6%2596%25D7%2590%25D7%259E"</w:instrText>
      </w:r>
      <w:r>
        <w:rPr>
          <w:rStyle w:val="Hyperlink.1"/>
        </w:rPr>
        <w:fldChar w:fldCharType="separate" w:fldLock="0"/>
      </w:r>
      <w:r>
        <w:rPr>
          <w:rStyle w:val="Hyperlink.1"/>
          <w:rtl w:val="0"/>
          <w:lang w:val="en-US"/>
        </w:rPr>
        <w:t>The Lexham Hebrew-English Interlinear Bible</w:t>
      </w:r>
      <w:r>
        <w:rPr/>
        <w:fldChar w:fldCharType="end" w:fldLock="0"/>
      </w:r>
      <w:r>
        <w:rPr>
          <w:rStyle w:val="None"/>
          <w:sz w:val="20"/>
          <w:szCs w:val="20"/>
          <w:rtl w:val="0"/>
          <w:lang w:val="en-US"/>
        </w:rPr>
        <w:t xml:space="preserve"> (Bellingham, WA: Lexham Press, 2004), Ge 15:6.</w:t>
      </w:r>
    </w:p>
  </w:footnote>
  <w:footnote w:id="82">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"https://ref.ly/logosres/wbc01?ref=BibleBHS.Ge15.6&amp;off=4085&amp;ctx=+1:6;+75:11,+etc.).%250A~Normally+righteousne"</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330.</w:t>
      </w:r>
    </w:p>
  </w:footnote>
  <w:footnote w:id="8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"https://ref.ly/logosres/nkjv?ref=BibleNKJV.Eze18.2&amp;off=383&amp;ctx=ho+sins+%25E2%2580%25A2shall+die.%250A~5+But+if+a+man+is+ju"</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Eze 18:5.</w:t>
      </w:r>
    </w:p>
  </w:footnote>
  <w:footnote w:id="8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"https://ref.ly/logosres/nkjv?ref=BibleNKJV.Ec7.20&amp;off=0&amp;ctx=lers%25E2%2580%25A2%25E2%2580%25A2+of+the+city.%250A~20+u%25EF%25BB%25BFFor+there+is+no"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Ec 7:20.</w:t>
      </w:r>
    </w:p>
  </w:footnote>
  <w:footnote w:id="85">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"https://ref.ly/logosres/tpc01?ref=Bible.Ge15.6&amp;off=1099&amp;ctx=+person+(A+Lapide),+~not,+however,+in+the"</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217.</w:t>
      </w:r>
    </w:p>
  </w:footnote>
  <w:footnote w:id="8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"https://ref.ly/logosres/nkjv?ref=BibleNKJV.Ro8.1&amp;off=25&amp;ctx=from+Indwelling+Sin%250A~8+There+is+therefore"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8:1.</w:t>
      </w:r>
    </w:p>
  </w:footnote>
  <w:footnote w:id="87">
    <w:p>
      <w:pPr>
        <w:pStyle w:val="footnote text"/>
        <w:ind w:firstLine="720"/>
      </w:pPr>
      <w:r>
        <w:rPr>
          <w:rStyle w:val="footnote reference"/>
        </w:rPr>
        <w:footnoteRef/>
      </w:r>
      <w:r>
        <w:rPr>
          <w:rStyle w:val="page number"/>
          <w:rtl w:val="0"/>
          <w:lang w:val="en-US"/>
        </w:rPr>
        <w:t xml:space="preserve"> J. Vernon McGee, </w:t>
      </w:r>
      <w:r>
        <w:rPr>
          <w:rStyle w:val="None"/>
          <w:i w:val="1"/>
          <w:iCs w:val="1"/>
          <w:rtl w:val="0"/>
          <w:lang w:val="en-US"/>
        </w:rPr>
        <w:t xml:space="preserve">Thru the Bible with J. Vernon McGee: Volume I, Genesis </w:t>
      </w:r>
      <w:r>
        <w:rPr>
          <w:rStyle w:val="None"/>
          <w:i w:val="1"/>
          <w:iCs w:val="1"/>
          <w:rtl w:val="0"/>
          <w:lang w:val="en-US"/>
        </w:rPr>
        <w:t xml:space="preserve">– </w:t>
      </w:r>
      <w:r>
        <w:rPr>
          <w:rStyle w:val="None"/>
          <w:i w:val="1"/>
          <w:iCs w:val="1"/>
          <w:rtl w:val="0"/>
          <w:lang w:val="en-US"/>
        </w:rPr>
        <w:t>Deuteronomy</w:t>
      </w:r>
      <w:r>
        <w:rPr>
          <w:rStyle w:val="page number"/>
          <w:rtl w:val="0"/>
          <w:lang w:val="en-US"/>
        </w:rPr>
        <w:t>, (Thomas Nelson Publishers, Nashville, TN.: 1981), 67.</w:t>
      </w:r>
    </w:p>
  </w:footnote>
  <w:footnote w:id="88">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"https://ref.ly/logosres/nac01b?ref=Bible.Ge15.6&amp;off=4330&amp;ctx=dge+of+deliverance.+~But+the+righteousnes"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168.</w:t>
      </w:r>
    </w:p>
  </w:footnote>
  <w:footnote w:id="89">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"https://ref.ly/logosres/nac01b?ref=Bible.Ge15.6&amp;off=4330&amp;ctx=dge+of+deliverance.+~But+the+righteousnes"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168.</w:t>
      </w:r>
    </w:p>
  </w:footnote>
  <w:footnote w:id="90">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"https://ref.ly/logosres/wbc01?ref=BibleBHS.Ge15.6&amp;off=4599&amp;ctx=8:19;+30:33;+38:26.%250A~But+here+Abram+is+no"</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330.</w:t>
      </w:r>
    </w:p>
  </w:footnote>
  <w:footnote w:id="91">
    <w:p>
      <w:pPr>
        <w:pStyle w:val="Body"/>
        <w:ind w:firstLine="720"/>
      </w:pPr>
      <w:r>
        <w:rPr>
          <w:rStyle w:val="footnote reference"/>
        </w:rPr>
        <w:footnoteRef/>
      </w:r>
      <w:r>
        <w:rPr>
          <w:rStyle w:val="None"/>
          <w:sz w:val="20"/>
          <w:szCs w:val="20"/>
          <w:rtl w:val="0"/>
          <w:lang w:val="da-DK"/>
        </w:rPr>
        <w:t xml:space="preserve"> Clyde T. Francisco, </w:t>
      </w:r>
      <w:r>
        <w:rPr>
          <w:rStyle w:val="Hyperlink.2"/>
        </w:rPr>
        <w:fldChar w:fldCharType="begin" w:fldLock="0"/>
      </w:r>
      <w:r>
        <w:rPr>
          <w:rStyle w:val="Hyperlink.2"/>
        </w:rPr>
        <w:instrText xml:space="preserve"> HYPERLINK "https://ref.ly/logosres/tchrsbblcom?ref=Bible.Ge15.1-21&amp;off=1034&amp;ctx=ian.%250ASpecial+point.%25E2%2580%2594~The+question+is+ofte"</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27.</w:t>
      </w:r>
    </w:p>
  </w:footnote>
  <w:footnote w:id="92">
    <w:p>
      <w:pPr>
        <w:pStyle w:val="Body"/>
        <w:ind w:firstLine="720"/>
      </w:pPr>
      <w:r>
        <w:rPr>
          <w:rStyle w:val="footnote reference"/>
        </w:rPr>
        <w:footnoteRef/>
      </w:r>
      <w:r>
        <w:rPr>
          <w:rStyle w:val="None"/>
          <w:sz w:val="20"/>
          <w:szCs w:val="20"/>
          <w:rtl w:val="0"/>
          <w:lang w:val="da-DK"/>
        </w:rPr>
        <w:t xml:space="preserve"> Clyde T. Francisco, </w:t>
      </w:r>
      <w:r>
        <w:rPr>
          <w:rStyle w:val="Hyperlink.2"/>
        </w:rPr>
        <w:fldChar w:fldCharType="begin" w:fldLock="0"/>
      </w:r>
      <w:r>
        <w:rPr>
          <w:rStyle w:val="Hyperlink.2"/>
        </w:rPr>
        <w:instrText xml:space="preserve"> HYPERLINK "https://ref.ly/logosres/tchrsbblcom?ref=Bible.Ge15.1-21&amp;off=1034&amp;ctx=ian.%250ASpecial+point.%25E2%2580%2594~The+question+is+ofte"</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27.</w:t>
      </w:r>
    </w:p>
  </w:footnote>
  <w:footnote w:id="93">
    <w:p>
      <w:pPr>
        <w:pStyle w:val="Body"/>
        <w:ind w:firstLine="720"/>
      </w:pPr>
      <w:r>
        <w:rPr>
          <w:rStyle w:val="footnote reference"/>
        </w:rPr>
        <w:footnoteRef/>
      </w:r>
      <w:r>
        <w:rPr>
          <w:rStyle w:val="None"/>
          <w:sz w:val="20"/>
          <w:szCs w:val="20"/>
          <w:rtl w:val="0"/>
          <w:lang w:val="da-DK"/>
        </w:rPr>
        <w:t xml:space="preserve"> Clyde T. Francisco, </w:t>
      </w:r>
      <w:r>
        <w:rPr>
          <w:rStyle w:val="Hyperlink.2"/>
        </w:rPr>
        <w:fldChar w:fldCharType="begin" w:fldLock="0"/>
      </w:r>
      <w:r>
        <w:rPr>
          <w:rStyle w:val="Hyperlink.2"/>
        </w:rPr>
        <w:instrText xml:space="preserve"> HYPERLINK "https://ref.ly/logosres/tchrsbblcom?ref=Bible.Ge15.1-21&amp;off=1034&amp;ctx=ian.%250ASpecial+point.%25E2%2580%2594~The+question+is+ofte"</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27.</w:t>
      </w:r>
    </w:p>
  </w:footnote>
  <w:footnote w:id="9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"https://ref.ly/logosres/nkjv?ref=BibleNKJV.Jn8.56&amp;off=0&amp;ctx=nd+u%25EF%25BB%25BFkeep+His+word.+~56%25C2%25A0Your+father+Abrah"</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Jn 8:56.</w:t>
      </w:r>
    </w:p>
  </w:footnote>
  <w:footnote w:id="95">
    <w:p>
      <w:pPr>
        <w:pStyle w:val="Body"/>
        <w:ind w:firstLine="720"/>
      </w:pPr>
      <w:r>
        <w:rPr>
          <w:rStyle w:val="footnote reference"/>
        </w:rPr>
        <w:footnoteRef/>
      </w:r>
      <w:r>
        <w:rPr>
          <w:rStyle w:val="None"/>
          <w:sz w:val="20"/>
          <w:szCs w:val="20"/>
          <w:rtl w:val="0"/>
          <w:lang w:val="da-DK"/>
        </w:rPr>
        <w:t xml:space="preserve"> Clyde T. Francisco, </w:t>
      </w:r>
      <w:r>
        <w:rPr>
          <w:rStyle w:val="Hyperlink.2"/>
        </w:rPr>
        <w:fldChar w:fldCharType="begin" w:fldLock="0"/>
      </w:r>
      <w:r>
        <w:rPr>
          <w:rStyle w:val="Hyperlink.2"/>
        </w:rPr>
        <w:instrText xml:space="preserve"> HYPERLINK "https://ref.ly/logosres/tchrsbblcom?ref=Bible.Ge15.1-21&amp;off=1034&amp;ctx=ian.%250ASpecial+point.%25E2%2580%2594~The+question+is+ofte"</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27.</w:t>
      </w:r>
    </w:p>
  </w:footnote>
  <w:footnote w:id="96">
    <w:p>
      <w:pPr>
        <w:pStyle w:val="Body"/>
        <w:ind w:firstLine="720"/>
      </w:pPr>
      <w:r>
        <w:rPr>
          <w:rStyle w:val="footnote reference"/>
        </w:rPr>
        <w:footnoteRef/>
      </w:r>
      <w:r>
        <w:rPr>
          <w:rStyle w:val="None"/>
          <w:sz w:val="20"/>
          <w:szCs w:val="20"/>
          <w:rtl w:val="0"/>
          <w:lang w:val="da-DK"/>
        </w:rPr>
        <w:t xml:space="preserve"> Clyde T. Francisco, </w:t>
      </w:r>
      <w:r>
        <w:rPr>
          <w:rStyle w:val="Hyperlink.2"/>
        </w:rPr>
        <w:fldChar w:fldCharType="begin" w:fldLock="0"/>
      </w:r>
      <w:r>
        <w:rPr>
          <w:rStyle w:val="Hyperlink.2"/>
        </w:rPr>
        <w:instrText xml:space="preserve"> HYPERLINK "https://ref.ly/logosres/tchrsbblcom?ref=Bible.Ge15.1-21&amp;off=1034&amp;ctx=ian.%250ASpecial+point.%25E2%2580%2594~The+question+is+ofte"</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27.</w:t>
      </w:r>
    </w:p>
  </w:footnote>
  <w:footnote w:id="97">
    <w:p>
      <w:pPr>
        <w:pStyle w:val="Body"/>
        <w:ind w:firstLine="720"/>
      </w:pPr>
      <w:r>
        <w:rPr>
          <w:rStyle w:val="footnote reference"/>
        </w:rPr>
        <w:footnoteRef/>
      </w:r>
      <w:r>
        <w:rPr>
          <w:rStyle w:val="None"/>
          <w:sz w:val="20"/>
          <w:szCs w:val="20"/>
          <w:rtl w:val="0"/>
          <w:lang w:val="en-US"/>
        </w:rPr>
        <w:t xml:space="preserve"> Gordon J. Wenham, </w:t>
      </w:r>
      <w:r>
        <w:rPr>
          <w:rStyle w:val="Hyperlink.0"/>
        </w:rPr>
        <w:fldChar w:fldCharType="begin" w:fldLock="0"/>
      </w:r>
      <w:r>
        <w:rPr>
          <w:rStyle w:val="Hyperlink.0"/>
        </w:rPr>
        <w:instrText xml:space="preserve"> HYPERLINK "https://ref.ly/logosres/wbc01?ref=BibleBHS.Ge15.6&amp;off=4599&amp;ctx=8:19;+30:33;+38:26.%250A~But+here+Abram+is+no"</w:instrText>
      </w:r>
      <w:r>
        <w:rPr>
          <w:rStyle w:val="Hyperlink.0"/>
        </w:rPr>
        <w:fldChar w:fldCharType="separate" w:fldLock="0"/>
      </w:r>
      <w:r>
        <w:rPr>
          <w:rStyle w:val="Hyperlink.0"/>
          <w:rtl w:val="0"/>
        </w:rPr>
        <w:t>Genesis 1</w:t>
      </w:r>
      <w:r>
        <w:rPr>
          <w:rStyle w:val="Hyperlink.0"/>
          <w:rtl w:val="0"/>
        </w:rPr>
        <w:t>–</w:t>
      </w:r>
      <w:r>
        <w:rPr>
          <w:rStyle w:val="Hyperlink.0"/>
          <w:rtl w:val="0"/>
        </w:rPr>
        <w:t>15</w:t>
      </w:r>
      <w:r>
        <w:rPr/>
        <w:fldChar w:fldCharType="end" w:fldLock="0"/>
      </w:r>
      <w:r>
        <w:rPr>
          <w:rStyle w:val="None"/>
          <w:sz w:val="20"/>
          <w:szCs w:val="20"/>
          <w:rtl w:val="0"/>
          <w:lang w:val="en-US"/>
        </w:rPr>
        <w:t>, vol. 1, Word Biblical Commentary (Dallas: Word, Incorporated, 1987), 330.</w:t>
      </w:r>
    </w:p>
  </w:footnote>
  <w:footnote w:id="98">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"https://ref.ly/logosres/nac01b?ref=Page.p+168&amp;off=2861&amp;ctx=ng+faith+(2:21%25E2%2580%259324).+~Genesis+15:6+is+also"</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168</w:t>
      </w:r>
      <w:r>
        <w:rPr>
          <w:rStyle w:val="None"/>
          <w:sz w:val="20"/>
          <w:szCs w:val="20"/>
          <w:rtl w:val="0"/>
        </w:rPr>
        <w:t>–</w:t>
      </w:r>
      <w:r>
        <w:rPr>
          <w:rStyle w:val="None"/>
          <w:sz w:val="20"/>
          <w:szCs w:val="20"/>
          <w:rtl w:val="0"/>
        </w:rPr>
        <w:t>169.</w:t>
      </w:r>
    </w:p>
  </w:footnote>
  <w:footnote w:id="99">
    <w:p>
      <w:pPr>
        <w:pStyle w:val="footnote text"/>
        <w:ind w:firstLine="720"/>
      </w:pPr>
      <w:r>
        <w:rPr>
          <w:rStyle w:val="footnote reference"/>
        </w:rPr>
        <w:footnoteRef/>
      </w:r>
      <w:r>
        <w:rPr>
          <w:rStyle w:val="page number"/>
          <w:rtl w:val="0"/>
          <w:lang w:val="en-US"/>
        </w:rPr>
        <w:t xml:space="preserve"> J. Vernon McGee, </w:t>
      </w:r>
      <w:r>
        <w:rPr>
          <w:rStyle w:val="None"/>
          <w:i w:val="1"/>
          <w:iCs w:val="1"/>
          <w:rtl w:val="0"/>
          <w:lang w:val="en-US"/>
        </w:rPr>
        <w:t xml:space="preserve">Thru the Bible with J. Vernon McGee: Volume I, Genesis </w:t>
      </w:r>
      <w:r>
        <w:rPr>
          <w:rStyle w:val="None"/>
          <w:i w:val="1"/>
          <w:iCs w:val="1"/>
          <w:rtl w:val="0"/>
          <w:lang w:val="en-US"/>
        </w:rPr>
        <w:t xml:space="preserve">– </w:t>
      </w:r>
      <w:r>
        <w:rPr>
          <w:rStyle w:val="None"/>
          <w:i w:val="1"/>
          <w:iCs w:val="1"/>
          <w:rtl w:val="0"/>
          <w:lang w:val="en-US"/>
        </w:rPr>
        <w:t>Deuteronomy</w:t>
      </w:r>
      <w:r>
        <w:rPr>
          <w:rStyle w:val="page number"/>
          <w:rtl w:val="0"/>
          <w:lang w:val="en-US"/>
        </w:rPr>
        <w:t>, (Thomas Nelson Publishers, Nashville, TN.: 1981), 66.</w:t>
      </w:r>
    </w:p>
  </w:footnote>
  <w:footnote w:id="100">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"https://ref.ly/logosres/nkjv?ref=BibleNKJV.Ga3.5&amp;off=0&amp;ctx=ed+%25E2%2580%25A2it+was+in+vain?%250A~5%25C2%25A0Therefore+He+who+s"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Ga 3:5</w:t>
      </w:r>
      <w:r>
        <w:rPr>
          <w:rStyle w:val="None"/>
          <w:sz w:val="20"/>
          <w:szCs w:val="20"/>
          <w:rtl w:val="0"/>
        </w:rPr>
        <w:t>–</w:t>
      </w:r>
      <w:r>
        <w:rPr>
          <w:rStyle w:val="None"/>
          <w:sz w:val="20"/>
          <w:szCs w:val="20"/>
          <w:rtl w:val="0"/>
        </w:rPr>
        <w:t>7.</w:t>
      </w:r>
    </w:p>
  </w:footnote>
  <w:footnote w:id="101">
    <w:p>
      <w:pPr>
        <w:pStyle w:val="footnote text"/>
        <w:ind w:firstLine="720"/>
      </w:pPr>
      <w:r>
        <w:rPr>
          <w:rStyle w:val="footnote reference"/>
        </w:rPr>
        <w:footnoteRef/>
      </w:r>
      <w:r>
        <w:rPr>
          <w:rStyle w:val="page number"/>
          <w:rtl w:val="0"/>
          <w:lang w:val="en-US"/>
        </w:rPr>
        <w:t xml:space="preserve"> J. Vernon McGee, </w:t>
      </w:r>
      <w:r>
        <w:rPr>
          <w:rStyle w:val="None"/>
          <w:i w:val="1"/>
          <w:iCs w:val="1"/>
          <w:rtl w:val="0"/>
          <w:lang w:val="en-US"/>
        </w:rPr>
        <w:t xml:space="preserve">Thru the Bible with J. Vernon McGee: Volume I, Genesis </w:t>
      </w:r>
      <w:r>
        <w:rPr>
          <w:rStyle w:val="None"/>
          <w:i w:val="1"/>
          <w:iCs w:val="1"/>
          <w:rtl w:val="0"/>
          <w:lang w:val="en-US"/>
        </w:rPr>
        <w:t xml:space="preserve">– </w:t>
      </w:r>
      <w:r>
        <w:rPr>
          <w:rStyle w:val="None"/>
          <w:i w:val="1"/>
          <w:iCs w:val="1"/>
          <w:rtl w:val="0"/>
          <w:lang w:val="en-US"/>
        </w:rPr>
        <w:t>Deuteronomy</w:t>
      </w:r>
      <w:r>
        <w:rPr>
          <w:rStyle w:val="page number"/>
          <w:rtl w:val="0"/>
          <w:lang w:val="en-US"/>
        </w:rPr>
        <w:t>, (Thomas Nelson Publishers, Nashville, TN.: 1981), 67.</w:t>
      </w:r>
    </w:p>
  </w:footnote>
  <w:footnote w:id="102">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"https://ref.ly/logosres/nac01b?ref=Page.p+169&amp;off=159&amp;ctx=+Gentiles+(4:1%25E2%2580%259325).+~The+righteousness+of"</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169.</w:t>
      </w:r>
    </w:p>
  </w:footnote>
  <w:footnote w:id="10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"https://ref.ly/logosres/nkjv?ref=BibleNKJV.Eph2.8&amp;off=0&amp;ctx=us+in+Christ+Jesus.+~8%25C2%25A0o%25EF%25BB%25BFFor+by+grace+%25E2%2580%25A2yo"</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2:8</w:t>
      </w:r>
      <w:r>
        <w:rPr>
          <w:rStyle w:val="None"/>
          <w:sz w:val="20"/>
          <w:szCs w:val="20"/>
          <w:rtl w:val="0"/>
        </w:rPr>
        <w:t>–</w:t>
      </w:r>
      <w:r>
        <w:rPr>
          <w:rStyle w:val="None"/>
          <w:sz w:val="20"/>
          <w:szCs w:val="20"/>
          <w:rtl w:val="0"/>
        </w:rPr>
        <w:t>9.</w:t>
      </w:r>
    </w:p>
  </w:footnote>
  <w:footnote w:id="104">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"https://ref.ly/logosres/nac01b?ref=Page.p+169&amp;off=265&amp;ctx=nse,+not+works.%25EF%25BB%25BF262+~He+illustrates+this+"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169.</w:t>
      </w:r>
    </w:p>
  </w:footnote>
  <w:footnote w:id="10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"https://ref.ly/logosres/nkjv?ref=BibleNKJV.Ro5.17&amp;off=0&amp;ctx=d+in+justification.+~17%25C2%25A0For+if+by+the+one"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5:17.</w:t>
      </w:r>
    </w:p>
  </w:footnote>
  <w:footnote w:id="106">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"https://ref.ly/logosres/nac01b?ref=Page.p+169&amp;off=1151&amp;ctx=ource+in+faith.%25EF%25BB%25BF264+~But+righteousness+is"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169.</w:t>
      </w:r>
    </w:p>
  </w:footnote>
  <w:footnote w:id="107">
    <w:p>
      <w:pPr>
        <w:pStyle w:val="Body"/>
        <w:ind w:firstLine="720"/>
      </w:pPr>
      <w:r>
        <w:rPr>
          <w:rStyle w:val="footnote reference"/>
        </w:rPr>
        <w:footnoteRef/>
      </w:r>
      <w:r>
        <w:rPr>
          <w:rStyle w:val="None"/>
          <w:sz w:val="20"/>
          <w:szCs w:val="20"/>
          <w:rtl w:val="0"/>
          <w:lang w:val="en-US"/>
        </w:rPr>
        <w:t xml:space="preserve"> K. A. Mathews, </w:t>
      </w:r>
      <w:r>
        <w:rPr>
          <w:rStyle w:val="Hyperlink.0"/>
        </w:rPr>
        <w:fldChar w:fldCharType="begin" w:fldLock="0"/>
      </w:r>
      <w:r>
        <w:rPr>
          <w:rStyle w:val="Hyperlink.0"/>
        </w:rPr>
        <w:instrText xml:space="preserve"> HYPERLINK "https://ref.ly/logosres/nac01b?ref=Page.p+169&amp;off=1151&amp;ctx=ource+in+faith.%25EF%25BB%25BF264+~But+righteousness+is"</w:instrText>
      </w:r>
      <w:r>
        <w:rPr>
          <w:rStyle w:val="Hyperlink.0"/>
        </w:rPr>
        <w:fldChar w:fldCharType="separate" w:fldLock="0"/>
      </w:r>
      <w:r>
        <w:rPr>
          <w:rStyle w:val="Hyperlink.0"/>
          <w:rtl w:val="0"/>
        </w:rPr>
        <w:t>Genesis 11:27</w:t>
      </w:r>
      <w:r>
        <w:rPr>
          <w:rStyle w:val="Hyperlink.0"/>
          <w:rtl w:val="0"/>
        </w:rPr>
        <w:t>–</w:t>
      </w:r>
      <w:r>
        <w:rPr>
          <w:rStyle w:val="Hyperlink.0"/>
          <w:rtl w:val="0"/>
        </w:rPr>
        <w:t>50:26</w:t>
      </w:r>
      <w:r>
        <w:rPr/>
        <w:fldChar w:fldCharType="end" w:fldLock="0"/>
      </w:r>
      <w:r>
        <w:rPr>
          <w:rStyle w:val="None"/>
          <w:sz w:val="20"/>
          <w:szCs w:val="20"/>
          <w:rtl w:val="0"/>
          <w:lang w:val="en-US"/>
        </w:rPr>
        <w:t>, vol. 1B, The New American Commentary (Nashville: Broadman &amp; Holman Publishers, 2005), 169.</w:t>
      </w:r>
    </w:p>
  </w:footnote>
  <w:footnote w:id="108">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"https://ref.ly/logosres/tpc01?ref=Page.p+218&amp;off=2653&amp;ctx=mployed+to+teach%25E2%2580%25941.+~The+nature+of+justif"</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218.</w:t>
      </w:r>
    </w:p>
  </w:footnote>
  <w:footnote w:id="10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"https://ref.ly/logosres/nkjv?ref=BibleNKJV.2Co5.21&amp;off=0&amp;ctx=+reconciled+to+God.+~21%25C2%25A0For+z%25EF%25BB%25BFHe+made+Him"</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de-DE"/>
        </w:rPr>
        <w:t xml:space="preserve"> (Nashville: Thomas Nelson, 1982), 2 Co 5:21.</w:t>
      </w:r>
    </w:p>
  </w:footnote>
  <w:footnote w:id="110">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"https://ref.ly/logosres/openup01gen?ref=Bible.Ge15.1-18.15&amp;off=4288&amp;ctx=Him%25E2%2580%259D+(2+Cor.+5:21).+~God+sent+Jesus+to+ta"</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73.</w:t>
      </w:r>
    </w:p>
  </w:footnote>
  <w:footnote w:id="111">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"https://ref.ly/logosres/openup01gen?ref=Bible.Ge15.1-18.15&amp;off=4288&amp;ctx=Him%25E2%2580%259D+(2+Cor.+5:21).+~God+sent+Jesus+to+ta"</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73.</w:t>
      </w:r>
    </w:p>
  </w:footnote>
  <w:footnote w:id="112">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"https://ref.ly/logosres/tpc01?ref=Page.p+218&amp;off=188&amp;ctx=+than+in+the+Giver.+~Here+they+are+recall"</w:instrText>
      </w:r>
      <w:r>
        <w:rPr>
          <w:rStyle w:val="Hyperlink.0"/>
        </w:rPr>
        <w:fldChar w:fldCharType="separate" w:fldLock="0"/>
      </w:r>
      <w:r>
        <w:rPr>
          <w:rStyle w:val="Hyperlink.0"/>
          <w:rtl w:val="0"/>
        </w:rPr>
        <w:t>Genesis</w:t>
      </w:r>
      <w:r>
        <w:rPr/>
        <w:fldChar w:fldCharType="end" w:fldLock="0"/>
      </w:r>
      <w:r>
        <w:rPr>
          <w:rStyle w:val="None"/>
          <w:sz w:val="20"/>
          <w:szCs w:val="20"/>
          <w:rtl w:val="0"/>
          <w:lang w:val="en-US"/>
        </w:rPr>
        <w:t>, The Pulpit Commentary (London; New York: Funk &amp; Wagnalls Company, 1909), 218.</w:t>
      </w:r>
    </w:p>
  </w:footnote>
  <w:footnote w:id="11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"https://ref.ly/logosres/nkjv?ref=BibleNKJV.Ge15.1&amp;off=26&amp;ctx=Covenant+with+Abram%250A~15+After+these+thing"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Ge 15:1.</w:t>
      </w:r>
    </w:p>
  </w:footnote>
  <w:footnote w:id="114">
    <w:p>
      <w:pPr>
        <w:pStyle w:val="Body"/>
        <w:ind w:firstLine="720"/>
      </w:pPr>
      <w:r>
        <w:rPr>
          <w:rStyle w:val="footnote reference"/>
        </w:rPr>
        <w:footnoteRef/>
      </w:r>
      <w:r>
        <w:rPr>
          <w:rStyle w:val="None"/>
          <w:sz w:val="20"/>
          <w:szCs w:val="20"/>
          <w:rtl w:val="0"/>
          <w:lang w:val="da-DK"/>
        </w:rPr>
        <w:t xml:space="preserve"> Clyde T. Francisco, </w:t>
      </w:r>
      <w:r>
        <w:rPr>
          <w:rStyle w:val="Hyperlink.2"/>
        </w:rPr>
        <w:fldChar w:fldCharType="begin" w:fldLock="0"/>
      </w:r>
      <w:r>
        <w:rPr>
          <w:rStyle w:val="Hyperlink.2"/>
        </w:rPr>
        <w:instrText xml:space="preserve"> HYPERLINK "https://ref.ly/logosres/tchrsbblcom?ref=Bible.Ge15.1-21&amp;off=2216&amp;ctx=in+God,+even+as+we.+~We+have+received+mor"</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27.</w:t>
      </w:r>
    </w:p>
  </w:footnote>
  <w:footnote w:id="115">
    <w:p>
      <w:pPr>
        <w:pStyle w:val="Body"/>
        <w:ind w:firstLine="720"/>
      </w:pPr>
      <w:r>
        <w:rPr>
          <w:rStyle w:val="footnote reference"/>
        </w:rPr>
        <w:footnoteRef/>
      </w:r>
      <w:r>
        <w:rPr>
          <w:rStyle w:val="None"/>
          <w:sz w:val="20"/>
          <w:szCs w:val="20"/>
          <w:rtl w:val="0"/>
          <w:lang w:val="da-DK"/>
        </w:rPr>
        <w:t xml:space="preserve"> Clyde T. Francisco, </w:t>
      </w:r>
      <w:r>
        <w:rPr>
          <w:rStyle w:val="Hyperlink.2"/>
        </w:rPr>
        <w:fldChar w:fldCharType="begin" w:fldLock="0"/>
      </w:r>
      <w:r>
        <w:rPr>
          <w:rStyle w:val="Hyperlink.2"/>
        </w:rPr>
        <w:instrText xml:space="preserve"> HYPERLINK "https://ref.ly/logosres/tchrsbblcom?ref=Bible.Ge15.1-21&amp;off=2216&amp;ctx=in+God,+even+as+we.+~We+have+received+mor"</w:instrText>
      </w:r>
      <w:r>
        <w:rPr>
          <w:rStyle w:val="Hyperlink.2"/>
        </w:rPr>
        <w:fldChar w:fldCharType="separate" w:fldLock="0"/>
      </w:r>
      <w:r>
        <w:rPr>
          <w:rStyle w:val="Hyperlink.2"/>
          <w:rtl w:val="1"/>
          <w:lang w:val="ar-SA" w:bidi="ar-SA"/>
        </w:rPr>
        <w:t>“</w:t>
      </w:r>
      <w:r>
        <w:rPr>
          <w:rStyle w:val="Hyperlink.2"/>
          <w:rtl w:val="0"/>
        </w:rPr>
        <w:t>Genesis,</w:t>
      </w:r>
      <w:r>
        <w:rPr>
          <w:rStyle w:val="Hyperlink.2"/>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Teacher</w:t>
      </w:r>
      <w:r>
        <w:rPr>
          <w:rStyle w:val="None"/>
          <w:i w:val="1"/>
          <w:iCs w:val="1"/>
          <w:sz w:val="20"/>
          <w:szCs w:val="20"/>
          <w:rtl w:val="1"/>
        </w:rPr>
        <w:t>’</w:t>
      </w:r>
      <w:r>
        <w:rPr>
          <w:rStyle w:val="None"/>
          <w:i w:val="1"/>
          <w:iCs w:val="1"/>
          <w:sz w:val="20"/>
          <w:szCs w:val="20"/>
          <w:rtl w:val="0"/>
          <w:lang w:val="en-US"/>
        </w:rPr>
        <w:t>s Bible Commentary</w:t>
      </w:r>
      <w:r>
        <w:rPr>
          <w:rStyle w:val="None"/>
          <w:sz w:val="20"/>
          <w:szCs w:val="20"/>
          <w:rtl w:val="0"/>
          <w:lang w:val="en-US"/>
        </w:rPr>
        <w:t>, ed. H. Franklin Paschall and Herschel H. Hobbs (Nashville: Broadman and Holman Publishers, 1972), 27.</w:t>
      </w:r>
    </w:p>
  </w:footnote>
  <w:footnote w:id="116">
    <w:p>
      <w:pPr>
        <w:pStyle w:val="Body"/>
        <w:ind w:firstLine="720"/>
      </w:pPr>
      <w:r>
        <w:rPr>
          <w:rStyle w:val="footnote reference"/>
        </w:rPr>
        <w:footnoteRef/>
      </w:r>
      <w:r>
        <w:rPr>
          <w:rStyle w:val="None"/>
          <w:sz w:val="20"/>
          <w:szCs w:val="20"/>
          <w:rtl w:val="0"/>
          <w:lang w:val="en-US"/>
        </w:rPr>
        <w:t xml:space="preserve"> Matthew Henry, </w:t>
      </w:r>
      <w:r>
        <w:rPr>
          <w:rStyle w:val="Hyperlink.0"/>
        </w:rPr>
        <w:fldChar w:fldCharType="begin" w:fldLock="0"/>
      </w:r>
      <w:r>
        <w:rPr>
          <w:rStyle w:val="Hyperlink.0"/>
        </w:rPr>
        <w:instrText xml:space="preserve"> HYPERLINK "https://ref.ly/logosres/mhenry?ref=Bible.Ge15.2-6&amp;off=2553&amp;ctx=nd+from+him.%25E2%2580%259D+Note,+~While+promised+merci"</w:instrText>
      </w:r>
      <w:r>
        <w:rPr>
          <w:rStyle w:val="Hyperlink.0"/>
        </w:rPr>
        <w:fldChar w:fldCharType="separate" w:fldLock="0"/>
      </w:r>
      <w:r>
        <w:rPr>
          <w:rStyle w:val="Hyperlink.0"/>
          <w:rtl w:val="0"/>
          <w:lang w:val="en-US"/>
        </w:rPr>
        <w:t>Matthew Henry</w:t>
      </w:r>
      <w:r>
        <w:rPr>
          <w:rStyle w:val="Hyperlink.0"/>
          <w:rtl w:val="1"/>
        </w:rPr>
        <w:t>’</w:t>
      </w:r>
      <w:r>
        <w:rPr>
          <w:rStyle w:val="Hyperlink.0"/>
          <w:rtl w:val="0"/>
          <w:lang w:val="en-US"/>
        </w:rPr>
        <w:t>s Commentary on the Whole Bible: Complete and Unabridged in One Volume</w:t>
      </w:r>
      <w:r>
        <w:rPr/>
        <w:fldChar w:fldCharType="end" w:fldLock="0"/>
      </w:r>
      <w:r>
        <w:rPr>
          <w:rStyle w:val="None"/>
          <w:sz w:val="20"/>
          <w:szCs w:val="20"/>
          <w:rtl w:val="0"/>
          <w:lang w:val="en-US"/>
        </w:rPr>
        <w:t xml:space="preserve"> (Peabody: Hendrickson, 1994), 40.</w:t>
      </w:r>
    </w:p>
  </w:footnote>
  <w:footnote w:id="117">
    <w:p>
      <w:pPr>
        <w:pStyle w:val="Body"/>
        <w:ind w:firstLine="720"/>
      </w:pPr>
      <w:r>
        <w:rPr>
          <w:rStyle w:val="footnote reference"/>
        </w:rPr>
        <w:footnoteRef/>
      </w:r>
      <w:r>
        <w:rPr>
          <w:rStyle w:val="None"/>
          <w:sz w:val="20"/>
          <w:szCs w:val="20"/>
          <w:rtl w:val="0"/>
          <w:lang w:val="de-DE"/>
        </w:rPr>
        <w:t xml:space="preserve"> Kurt Strassner, </w:t>
      </w:r>
      <w:r>
        <w:rPr>
          <w:rStyle w:val="Hyperlink.0"/>
        </w:rPr>
        <w:fldChar w:fldCharType="begin" w:fldLock="0"/>
      </w:r>
      <w:r>
        <w:rPr>
          <w:rStyle w:val="Hyperlink.0"/>
        </w:rPr>
        <w:instrText xml:space="preserve"> HYPERLINK "https://ref.ly/logosres/openup01gen?ref=Bible.Ge15.1-18.15&amp;off=457&amp;ctx=was+a+man+of+faith,+~Abram+was+sometimes+"</w:instrText>
      </w:r>
      <w:r>
        <w:rPr>
          <w:rStyle w:val="Hyperlink.0"/>
        </w:rPr>
        <w:fldChar w:fldCharType="separate" w:fldLock="0"/>
      </w:r>
      <w:r>
        <w:rPr>
          <w:rStyle w:val="Hyperlink.0"/>
          <w:rtl w:val="0"/>
          <w:lang w:val="en-US"/>
        </w:rPr>
        <w:t>Opening up Genesis</w:t>
      </w:r>
      <w:r>
        <w:rPr/>
        <w:fldChar w:fldCharType="end" w:fldLock="0"/>
      </w:r>
      <w:r>
        <w:rPr>
          <w:rStyle w:val="None"/>
          <w:sz w:val="20"/>
          <w:szCs w:val="20"/>
          <w:rtl w:val="0"/>
          <w:lang w:val="en-US"/>
        </w:rPr>
        <w:t>, Opening Up Commentary (Leominster: Day One Publications, 2009), 70.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footnote reference">
    <w:name w:val="footnote reference"/>
    <w:rPr>
      <w:vertAlign w:val="superscript"/>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ff"/>
      <w:sz w:val="20"/>
      <w:szCs w:val="20"/>
      <w:u w:val="single" w:color="0000ff"/>
      <w14:textFill>
        <w14:solidFill>
          <w14:srgbClr w14:val="0000FF"/>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imes New Roman" w:cs="Times New Roman" w:hAnsi="Times New Roman" w:eastAsia="Times New Roman"/>
      <w:i w:val="1"/>
      <w:iCs w:val="1"/>
      <w:sz w:val="20"/>
      <w:szCs w:val="20"/>
    </w:rPr>
  </w:style>
  <w:style w:type="character" w:styleId="Hyperlink.2">
    <w:name w:val="Hyperlink.2"/>
    <w:basedOn w:val="None"/>
    <w:next w:val="Hyperlink.2"/>
    <w:rPr>
      <w:outline w:val="0"/>
      <w:color w:val="0000ff"/>
      <w:sz w:val="20"/>
      <w:szCs w:val="20"/>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